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7" w:rsidRPr="00DA182A" w:rsidRDefault="007B18B9" w:rsidP="00EF06CE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>ЗАТВЕРДЖЕНО</w:t>
      </w:r>
    </w:p>
    <w:p w:rsidR="00E04887" w:rsidRPr="00DA182A" w:rsidRDefault="007B18B9" w:rsidP="00EF06CE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 xml:space="preserve">наказом </w:t>
      </w:r>
      <w:r w:rsidR="00367390">
        <w:rPr>
          <w:color w:val="000000"/>
          <w:sz w:val="24"/>
          <w:szCs w:val="24"/>
        </w:rPr>
        <w:t>Державної казначейської служби України</w:t>
      </w:r>
    </w:p>
    <w:p w:rsidR="00E04887" w:rsidRPr="00DA182A" w:rsidRDefault="00E244E9" w:rsidP="00EF06CE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</w:t>
      </w:r>
      <w:r>
        <w:rPr>
          <w:color w:val="000000"/>
          <w:sz w:val="24"/>
          <w:szCs w:val="24"/>
          <w:lang w:val="en-US"/>
        </w:rPr>
        <w:t>1</w:t>
      </w:r>
      <w:r>
        <w:rPr>
          <w:color w:val="000000"/>
          <w:sz w:val="24"/>
          <w:szCs w:val="24"/>
        </w:rPr>
        <w:t>4.05.2021 року № 120</w:t>
      </w:r>
    </w:p>
    <w:p w:rsidR="00E04887" w:rsidRPr="00DA182A" w:rsidRDefault="00E04887" w:rsidP="00EF06CE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center"/>
        <w:rPr>
          <w:b/>
          <w:color w:val="000000"/>
          <w:sz w:val="24"/>
          <w:szCs w:val="24"/>
        </w:rPr>
      </w:pPr>
    </w:p>
    <w:p w:rsidR="00E04887" w:rsidRPr="00DA182A" w:rsidRDefault="007B18B9" w:rsidP="00EF06CE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УМОВИ</w:t>
      </w:r>
      <w:r w:rsidRPr="00DA182A">
        <w:rPr>
          <w:sz w:val="24"/>
          <w:szCs w:val="24"/>
        </w:rPr>
        <w:br/>
        <w:t>проведення конкурсу</w:t>
      </w:r>
    </w:p>
    <w:p w:rsidR="00C724C4" w:rsidRDefault="007B18B9" w:rsidP="00EF06C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на зайняття посади державної служби категорії «</w:t>
      </w:r>
      <w:r w:rsidR="00A24798">
        <w:rPr>
          <w:sz w:val="24"/>
          <w:szCs w:val="24"/>
        </w:rPr>
        <w:t>В</w:t>
      </w:r>
      <w:r w:rsidRPr="00367390">
        <w:rPr>
          <w:sz w:val="24"/>
          <w:szCs w:val="24"/>
        </w:rPr>
        <w:t xml:space="preserve">» – </w:t>
      </w:r>
      <w:r w:rsidR="00C724C4">
        <w:rPr>
          <w:sz w:val="24"/>
          <w:szCs w:val="24"/>
        </w:rPr>
        <w:t xml:space="preserve">головного </w:t>
      </w:r>
      <w:r w:rsidR="00A4514D">
        <w:rPr>
          <w:sz w:val="24"/>
          <w:szCs w:val="24"/>
        </w:rPr>
        <w:t>спеціаліста</w:t>
      </w:r>
      <w:r w:rsidR="00C724C4">
        <w:rPr>
          <w:sz w:val="24"/>
          <w:szCs w:val="24"/>
        </w:rPr>
        <w:t xml:space="preserve"> </w:t>
      </w:r>
      <w:r w:rsidR="00A4514D">
        <w:rPr>
          <w:sz w:val="24"/>
          <w:szCs w:val="24"/>
        </w:rPr>
        <w:t>В</w:t>
      </w:r>
      <w:r w:rsidR="00C724C4">
        <w:rPr>
          <w:sz w:val="24"/>
          <w:szCs w:val="24"/>
        </w:rPr>
        <w:t>ідділу</w:t>
      </w:r>
    </w:p>
    <w:p w:rsidR="00C724C4" w:rsidRDefault="00A4514D" w:rsidP="00EF06C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адміністративно-господарської роботи</w:t>
      </w:r>
      <w:r w:rsidR="00C724C4">
        <w:rPr>
          <w:sz w:val="24"/>
          <w:szCs w:val="24"/>
        </w:rPr>
        <w:t xml:space="preserve"> </w:t>
      </w:r>
      <w:r w:rsidR="00435B8B">
        <w:rPr>
          <w:sz w:val="24"/>
          <w:szCs w:val="24"/>
        </w:rPr>
        <w:br/>
      </w:r>
      <w:r w:rsidR="00C724C4">
        <w:rPr>
          <w:sz w:val="24"/>
          <w:szCs w:val="24"/>
        </w:rPr>
        <w:t>Державної казначейської служби України</w:t>
      </w:r>
    </w:p>
    <w:p w:rsidR="006B6FA4" w:rsidRPr="00DA182A" w:rsidRDefault="006B6FA4" w:rsidP="00EF06CE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tbl>
      <w:tblPr>
        <w:tblStyle w:val="af5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7"/>
        <w:gridCol w:w="6824"/>
      </w:tblGrid>
      <w:tr w:rsidR="00E04887" w:rsidRPr="00DA182A" w:rsidTr="00A932C9">
        <w:trPr>
          <w:trHeight w:val="25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87" w:rsidRPr="00DA182A" w:rsidRDefault="007B18B9" w:rsidP="00EF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E04887" w:rsidRPr="00DA182A" w:rsidTr="00A932C9">
        <w:trPr>
          <w:trHeight w:val="366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F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A4514D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1C9E" w:rsidRDefault="00701C9E" w:rsidP="00701C9E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701C9E">
              <w:rPr>
                <w:lang w:val="uk-UA"/>
              </w:rPr>
              <w:t xml:space="preserve">здійснює організацію робіт, пов’язаних з прийомом, зберіганням та видачею матеріальних цінностей зі складу та в </w:t>
            </w:r>
            <w:r w:rsidRPr="003C7734">
              <w:rPr>
                <w:lang w:val="uk-UA"/>
              </w:rPr>
              <w:t>експлуатації;</w:t>
            </w:r>
            <w:r w:rsidRPr="003C7734">
              <w:rPr>
                <w:color w:val="000000"/>
                <w:lang w:val="uk-UA"/>
              </w:rPr>
              <w:t xml:space="preserve"> </w:t>
            </w:r>
          </w:p>
          <w:p w:rsidR="003C7734" w:rsidRDefault="003C7734" w:rsidP="00701C9E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несе </w:t>
            </w:r>
            <w:r w:rsidRPr="00701C9E">
              <w:rPr>
                <w:lang w:val="uk-UA"/>
              </w:rPr>
              <w:t>особист</w:t>
            </w:r>
            <w:r>
              <w:rPr>
                <w:lang w:val="uk-UA"/>
              </w:rPr>
              <w:t>у</w:t>
            </w:r>
            <w:r w:rsidRPr="00701C9E">
              <w:rPr>
                <w:lang w:val="uk-UA"/>
              </w:rPr>
              <w:t xml:space="preserve"> повн</w:t>
            </w:r>
            <w:r>
              <w:rPr>
                <w:lang w:val="uk-UA"/>
              </w:rPr>
              <w:t>у</w:t>
            </w:r>
            <w:r w:rsidRPr="00701C9E">
              <w:rPr>
                <w:lang w:val="uk-UA"/>
              </w:rPr>
              <w:t xml:space="preserve"> відповідальність за збереження товарно-матеріальних </w:t>
            </w:r>
            <w:r w:rsidRPr="0013645B">
              <w:rPr>
                <w:lang w:val="uk-UA"/>
              </w:rPr>
              <w:t>цінностей, що знаходяться на складі;</w:t>
            </w:r>
          </w:p>
          <w:p w:rsidR="003C7734" w:rsidRPr="003C7734" w:rsidRDefault="003C7734" w:rsidP="003C7734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3C7734">
              <w:rPr>
                <w:lang w:val="uk-UA"/>
              </w:rPr>
              <w:t>бере участь у підготовці проектів законодавчих та нормативно-правових актів з питань, що належать до компетенції відділу;</w:t>
            </w:r>
          </w:p>
          <w:p w:rsidR="003C7734" w:rsidRPr="003C7734" w:rsidRDefault="003C7734" w:rsidP="003C7734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3C7734">
              <w:rPr>
                <w:lang w:val="uk-UA"/>
              </w:rPr>
              <w:t>готує проек</w:t>
            </w:r>
            <w:r>
              <w:rPr>
                <w:lang w:val="uk-UA"/>
              </w:rPr>
              <w:t>т</w:t>
            </w:r>
            <w:r w:rsidRPr="003C7734">
              <w:rPr>
                <w:lang w:val="uk-UA"/>
              </w:rPr>
              <w:t>и наказів, розпоряджень, відповідей на листи, заяви, пропозиції, скарги громадян, підприємств (організацій, установ), узагальнень з питань, що входять до компетенції відділу;</w:t>
            </w:r>
          </w:p>
          <w:p w:rsidR="00701C9E" w:rsidRDefault="00701C9E" w:rsidP="00701C9E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701C9E">
              <w:rPr>
                <w:lang w:val="uk-UA"/>
              </w:rPr>
              <w:t>забезпечує підготовку документів та матеріалів, необхідних для роботи інвентаризаційної комісії;</w:t>
            </w:r>
            <w:r w:rsidRPr="00701C9E">
              <w:rPr>
                <w:color w:val="000000"/>
                <w:lang w:val="uk-UA"/>
              </w:rPr>
              <w:t xml:space="preserve"> </w:t>
            </w:r>
          </w:p>
          <w:p w:rsidR="00701C9E" w:rsidRDefault="0013645B" w:rsidP="00701C9E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забезпечує </w:t>
            </w:r>
            <w:r w:rsidRPr="0013645B">
              <w:rPr>
                <w:color w:val="000000"/>
                <w:lang w:val="uk-UA"/>
              </w:rPr>
              <w:t>пров</w:t>
            </w:r>
            <w:r>
              <w:rPr>
                <w:color w:val="000000"/>
                <w:lang w:val="uk-UA"/>
              </w:rPr>
              <w:t xml:space="preserve">едення </w:t>
            </w:r>
            <w:r w:rsidRPr="0013645B">
              <w:rPr>
                <w:color w:val="000000"/>
                <w:lang w:val="uk-UA"/>
              </w:rPr>
              <w:t>роб</w:t>
            </w:r>
            <w:r>
              <w:rPr>
                <w:color w:val="000000"/>
                <w:lang w:val="uk-UA"/>
              </w:rPr>
              <w:t xml:space="preserve">іт, пов’язаних </w:t>
            </w:r>
            <w:r w:rsidRPr="0013645B">
              <w:rPr>
                <w:lang w:val="uk-UA"/>
              </w:rPr>
              <w:t>зі збирання</w:t>
            </w:r>
            <w:r>
              <w:rPr>
                <w:lang w:val="uk-UA"/>
              </w:rPr>
              <w:t>м</w:t>
            </w:r>
            <w:r w:rsidRPr="0013645B">
              <w:rPr>
                <w:lang w:val="uk-UA"/>
              </w:rPr>
              <w:t xml:space="preserve"> заявок від самостійних структурних підрозділів апарату Казначейства для забезпеченням обладнанням та матеріалами, необхідними для їх діяльності</w:t>
            </w:r>
            <w:r>
              <w:rPr>
                <w:lang w:val="uk-UA"/>
              </w:rPr>
              <w:t>;</w:t>
            </w:r>
          </w:p>
          <w:p w:rsidR="0013645B" w:rsidRDefault="0013645B" w:rsidP="00701C9E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13645B">
              <w:rPr>
                <w:color w:val="000000"/>
                <w:lang w:val="uk-UA"/>
              </w:rPr>
              <w:t xml:space="preserve">бере </w:t>
            </w:r>
            <w:r w:rsidRPr="0013645B">
              <w:rPr>
                <w:lang w:val="uk-UA"/>
              </w:rPr>
              <w:t>участь у формуванні пропозицій до річного плану закупівель товарів, робіт та послуг для забезпечення діяльності апарату Казначейства в межах компетенції відділу</w:t>
            </w:r>
            <w:r>
              <w:rPr>
                <w:lang w:val="uk-UA"/>
              </w:rPr>
              <w:t>;</w:t>
            </w:r>
          </w:p>
          <w:p w:rsidR="0013645B" w:rsidRDefault="0013645B" w:rsidP="00701C9E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13645B">
              <w:rPr>
                <w:lang w:val="uk-UA"/>
              </w:rPr>
              <w:t>здійснює підготовку документів для проведення закупівель матеріальних цінностей для потреб Казначейства із мінімальними витратами</w:t>
            </w:r>
            <w:r>
              <w:rPr>
                <w:lang w:val="uk-UA"/>
              </w:rPr>
              <w:t>;</w:t>
            </w:r>
          </w:p>
          <w:p w:rsidR="0013645B" w:rsidRDefault="0013645B" w:rsidP="00701C9E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забезпечує </w:t>
            </w:r>
            <w:r w:rsidRPr="00F20831">
              <w:rPr>
                <w:lang w:val="uk-UA"/>
              </w:rPr>
              <w:t>підготовк</w:t>
            </w:r>
            <w:r>
              <w:rPr>
                <w:lang w:val="uk-UA"/>
              </w:rPr>
              <w:t>у</w:t>
            </w:r>
            <w:r w:rsidRPr="00F20831">
              <w:rPr>
                <w:lang w:val="uk-UA"/>
              </w:rPr>
              <w:t xml:space="preserve"> та укладання угод з організаціями на господарське та технічне обслуговування апарату Казначейства</w:t>
            </w:r>
            <w:r>
              <w:rPr>
                <w:lang w:val="uk-UA"/>
              </w:rPr>
              <w:t>;</w:t>
            </w:r>
          </w:p>
          <w:p w:rsidR="001F26F8" w:rsidRPr="003C7734" w:rsidRDefault="003C7734" w:rsidP="003C7734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 w:rsidRPr="0005460C">
              <w:rPr>
                <w:lang w:val="uk-UA"/>
              </w:rPr>
              <w:t>виконує іншу роботу, що належ</w:t>
            </w:r>
            <w:r>
              <w:rPr>
                <w:lang w:val="uk-UA"/>
              </w:rPr>
              <w:t>и</w:t>
            </w:r>
            <w:r w:rsidRPr="0005460C">
              <w:rPr>
                <w:lang w:val="uk-UA"/>
              </w:rPr>
              <w:t xml:space="preserve">ть до компетенції </w:t>
            </w:r>
            <w:r>
              <w:rPr>
                <w:lang w:val="uk-UA"/>
              </w:rPr>
              <w:t>відділу</w:t>
            </w:r>
          </w:p>
        </w:tc>
      </w:tr>
    </w:tbl>
    <w:tbl>
      <w:tblPr>
        <w:tblStyle w:val="af6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2561"/>
        <w:gridCol w:w="6804"/>
      </w:tblGrid>
      <w:tr w:rsidR="00E04887" w:rsidRPr="00DA182A" w:rsidTr="00DC79EE">
        <w:trPr>
          <w:trHeight w:val="99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F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C95B72" w:rsidRDefault="007B18B9" w:rsidP="00EF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посадовий </w:t>
            </w:r>
            <w:r w:rsidRPr="00C95B72">
              <w:rPr>
                <w:sz w:val="24"/>
                <w:szCs w:val="24"/>
              </w:rPr>
              <w:t>оклад –</w:t>
            </w:r>
            <w:r w:rsidR="00DA182A" w:rsidRPr="00C95B72">
              <w:rPr>
                <w:sz w:val="24"/>
                <w:szCs w:val="24"/>
              </w:rPr>
              <w:t xml:space="preserve"> </w:t>
            </w:r>
            <w:r w:rsidR="00C724C4">
              <w:rPr>
                <w:sz w:val="24"/>
                <w:szCs w:val="24"/>
              </w:rPr>
              <w:t>8 500</w:t>
            </w:r>
            <w:r w:rsidRPr="00C95B72">
              <w:rPr>
                <w:sz w:val="24"/>
                <w:szCs w:val="24"/>
              </w:rPr>
              <w:t xml:space="preserve"> грн.</w:t>
            </w:r>
          </w:p>
          <w:p w:rsidR="00E04887" w:rsidRPr="00DA182A" w:rsidRDefault="007B18B9" w:rsidP="00EF06CE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DA182A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04887" w:rsidRPr="00DA182A" w:rsidRDefault="007B18B9" w:rsidP="00EF06CE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F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EF06CE">
            <w:pPr>
              <w:tabs>
                <w:tab w:val="left" w:pos="0"/>
                <w:tab w:val="left" w:pos="612"/>
              </w:tabs>
              <w:spacing w:after="1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безстроково</w:t>
            </w:r>
          </w:p>
          <w:p w:rsidR="00E04887" w:rsidRPr="00DA182A" w:rsidRDefault="008C383D" w:rsidP="00EF0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120"/>
              <w:ind w:left="187" w:right="102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r>
              <w:rPr>
                <w:sz w:val="24"/>
              </w:rPr>
              <w:lastRenderedPageBreak/>
              <w:t>обов'язкового проведення конкурсу щороку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9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38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3C" w:rsidRPr="00846E3C" w:rsidRDefault="00846E3C" w:rsidP="00F96727">
            <w:pPr>
              <w:spacing w:after="20" w:line="238" w:lineRule="auto"/>
              <w:ind w:left="113" w:right="113" w:firstLine="204"/>
              <w:rPr>
                <w:color w:val="000000"/>
                <w:sz w:val="24"/>
                <w:szCs w:val="24"/>
                <w:lang w:eastAsia="uk-UA"/>
              </w:rPr>
            </w:pP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Особа, яка бажає взяти участь у </w:t>
            </w:r>
            <w:r>
              <w:rPr>
                <w:color w:val="000000"/>
                <w:sz w:val="24"/>
                <w:szCs w:val="24"/>
                <w:lang w:eastAsia="uk-UA"/>
              </w:rPr>
              <w:t>конкурсі</w:t>
            </w: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 подає через Єдиний портал вакансій державної служби (</w:t>
            </w:r>
            <w:proofErr w:type="spellStart"/>
            <w:r w:rsidRPr="00846E3C">
              <w:rPr>
                <w:color w:val="000000"/>
                <w:sz w:val="24"/>
                <w:szCs w:val="24"/>
                <w:lang w:eastAsia="uk-UA"/>
              </w:rPr>
              <w:t>career.gov.ua</w:t>
            </w:r>
            <w:proofErr w:type="spellEnd"/>
            <w:r w:rsidRPr="00846E3C">
              <w:rPr>
                <w:color w:val="000000"/>
                <w:sz w:val="24"/>
                <w:szCs w:val="24"/>
                <w:lang w:eastAsia="uk-UA"/>
              </w:rPr>
              <w:t>) таку інформацію:</w:t>
            </w:r>
          </w:p>
          <w:p w:rsidR="00E04887" w:rsidRPr="00DA182A" w:rsidRDefault="007B18B9" w:rsidP="00F96727">
            <w:pP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1) заяву про участь у конкурсі із зазначенням основних мотивів щодо зайняття посади за формою згідно з додатком 2 П</w:t>
            </w:r>
            <w:r w:rsidRPr="00DA182A">
              <w:rPr>
                <w:color w:val="000000"/>
                <w:sz w:val="24"/>
                <w:szCs w:val="24"/>
              </w:rPr>
              <w:t>орядку проведення конкурсу на зайняття посад державної служби,</w:t>
            </w:r>
            <w:r w:rsidRPr="00DA182A">
              <w:rPr>
                <w:sz w:val="24"/>
                <w:szCs w:val="24"/>
              </w:rPr>
              <w:t xml:space="preserve"> затвердженого постановою Кабінету Міністрів України </w:t>
            </w:r>
            <w:r w:rsidRPr="00DA182A">
              <w:rPr>
                <w:color w:val="000000"/>
                <w:sz w:val="24"/>
                <w:szCs w:val="24"/>
              </w:rPr>
              <w:t>від 25 березня 2016 року № 246</w:t>
            </w:r>
            <w:r w:rsidRPr="00DA182A">
              <w:rPr>
                <w:sz w:val="24"/>
                <w:szCs w:val="24"/>
              </w:rPr>
              <w:t xml:space="preserve"> (зі змінами);</w:t>
            </w:r>
          </w:p>
          <w:p w:rsidR="00E04887" w:rsidRPr="00DA182A" w:rsidRDefault="007B18B9" w:rsidP="00F96727">
            <w:pP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2) резюме за формою згідно з додатком 2</w:t>
            </w:r>
            <w:r w:rsidRPr="00DA182A">
              <w:rPr>
                <w:sz w:val="24"/>
                <w:szCs w:val="24"/>
                <w:vertAlign w:val="superscript"/>
              </w:rPr>
              <w:t>1</w:t>
            </w:r>
            <w:r w:rsidRPr="00DA182A">
              <w:rPr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E04887" w:rsidRPr="00DA182A" w:rsidRDefault="007B18B9" w:rsidP="00F96727">
            <w:pP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прізвище, ім’я, по батькові кандидата;</w:t>
            </w:r>
          </w:p>
          <w:p w:rsidR="00E04887" w:rsidRPr="00DA182A" w:rsidRDefault="007B18B9" w:rsidP="00F96727">
            <w:pP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E04887" w:rsidRPr="00DA182A" w:rsidRDefault="007B18B9" w:rsidP="00F96727">
            <w:pP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E04887" w:rsidRPr="00DA182A" w:rsidRDefault="007B18B9" w:rsidP="00F96727">
            <w:pP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E04887" w:rsidRPr="00DA182A" w:rsidRDefault="007B18B9" w:rsidP="00F96727">
            <w:pP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04887" w:rsidRPr="00DA182A" w:rsidRDefault="007B18B9" w:rsidP="00F96727">
            <w:pP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04887" w:rsidRPr="00DA182A" w:rsidRDefault="007B18B9" w:rsidP="00F96727">
            <w:pP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Подача додатків до заяви не є обов’язковою.</w:t>
            </w:r>
          </w:p>
          <w:p w:rsidR="00E04887" w:rsidRPr="00DA182A" w:rsidRDefault="00E04887" w:rsidP="00F9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color w:val="000000"/>
                <w:sz w:val="10"/>
                <w:szCs w:val="10"/>
              </w:rPr>
            </w:pPr>
          </w:p>
          <w:p w:rsidR="00E04887" w:rsidRPr="00DA182A" w:rsidRDefault="007B18B9" w:rsidP="00F9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 w:line="238" w:lineRule="auto"/>
              <w:ind w:left="187" w:right="102" w:firstLine="0"/>
              <w:rPr>
                <w:color w:val="000000"/>
                <w:sz w:val="24"/>
                <w:szCs w:val="24"/>
                <w:u w:val="single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Документи приймаються </w:t>
            </w:r>
            <w:r w:rsidRPr="00357B09">
              <w:rPr>
                <w:sz w:val="24"/>
                <w:szCs w:val="24"/>
              </w:rPr>
              <w:t xml:space="preserve">до 17 год. </w:t>
            </w:r>
            <w:r w:rsidR="00B12351" w:rsidRPr="00357B09">
              <w:rPr>
                <w:sz w:val="24"/>
                <w:szCs w:val="24"/>
              </w:rPr>
              <w:t>30</w:t>
            </w:r>
            <w:r w:rsidR="00357B09" w:rsidRPr="00357B09">
              <w:rPr>
                <w:sz w:val="24"/>
                <w:szCs w:val="24"/>
              </w:rPr>
              <w:t xml:space="preserve"> хв.</w:t>
            </w:r>
            <w:r w:rsidR="00357B09" w:rsidRPr="00357B09">
              <w:rPr>
                <w:sz w:val="24"/>
                <w:szCs w:val="24"/>
                <w:lang w:val="en-US"/>
              </w:rPr>
              <w:t xml:space="preserve"> </w:t>
            </w:r>
            <w:r w:rsidR="00357B09" w:rsidRPr="00357B09">
              <w:rPr>
                <w:sz w:val="24"/>
                <w:szCs w:val="24"/>
              </w:rPr>
              <w:t>20</w:t>
            </w:r>
            <w:r w:rsidRPr="00357B09">
              <w:rPr>
                <w:sz w:val="24"/>
                <w:szCs w:val="24"/>
              </w:rPr>
              <w:t xml:space="preserve"> </w:t>
            </w:r>
            <w:r w:rsidR="00357B09" w:rsidRPr="00357B09">
              <w:rPr>
                <w:sz w:val="24"/>
                <w:szCs w:val="24"/>
              </w:rPr>
              <w:t>травня</w:t>
            </w:r>
            <w:r w:rsidRPr="00357B09">
              <w:rPr>
                <w:sz w:val="24"/>
                <w:szCs w:val="24"/>
              </w:rPr>
              <w:t xml:space="preserve"> 2021 року</w:t>
            </w:r>
          </w:p>
        </w:tc>
      </w:tr>
      <w:tr w:rsidR="00E04887" w:rsidRPr="00DA182A" w:rsidTr="00DC79E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9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38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96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8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04887" w:rsidRPr="00DA182A" w:rsidTr="00DC79EE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96727">
            <w:pPr>
              <w:spacing w:after="20" w:line="238" w:lineRule="auto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 xml:space="preserve">Дата і час початку проведення тестування кандидатів. </w:t>
            </w:r>
          </w:p>
          <w:p w:rsidR="00E04887" w:rsidRPr="00DA182A" w:rsidRDefault="007B18B9" w:rsidP="00F96727">
            <w:pPr>
              <w:spacing w:after="20" w:line="238" w:lineRule="auto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тестування.</w:t>
            </w:r>
          </w:p>
          <w:p w:rsidR="00E04887" w:rsidRDefault="007B18B9" w:rsidP="00F96727">
            <w:pPr>
              <w:spacing w:after="20" w:line="238" w:lineRule="auto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8C383D" w:rsidRPr="00DA182A" w:rsidRDefault="008C383D" w:rsidP="00F96727">
            <w:pPr>
              <w:spacing w:after="20" w:line="238" w:lineRule="auto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</w:t>
            </w:r>
            <w:r>
              <w:rPr>
                <w:sz w:val="24"/>
              </w:rPr>
              <w:lastRenderedPageBreak/>
              <w:t>комунікації дистанційно)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12351" w:rsidRPr="00357B09" w:rsidRDefault="00357B09" w:rsidP="00F96727">
            <w:pPr>
              <w:spacing w:after="20" w:line="238" w:lineRule="auto"/>
              <w:ind w:left="187" w:right="125" w:firstLine="0"/>
              <w:rPr>
                <w:sz w:val="24"/>
                <w:szCs w:val="24"/>
              </w:rPr>
            </w:pPr>
            <w:r w:rsidRPr="00357B09">
              <w:rPr>
                <w:sz w:val="24"/>
                <w:szCs w:val="24"/>
                <w:lang w:val="ru-RU"/>
              </w:rPr>
              <w:lastRenderedPageBreak/>
              <w:t>25</w:t>
            </w:r>
            <w:r w:rsidR="00B12351" w:rsidRPr="00357B09">
              <w:rPr>
                <w:sz w:val="24"/>
                <w:szCs w:val="24"/>
              </w:rPr>
              <w:t xml:space="preserve"> </w:t>
            </w:r>
            <w:r w:rsidRPr="00357B09">
              <w:rPr>
                <w:sz w:val="24"/>
                <w:szCs w:val="24"/>
              </w:rPr>
              <w:t xml:space="preserve">травня </w:t>
            </w:r>
            <w:r w:rsidR="00B12351" w:rsidRPr="00357B09">
              <w:rPr>
                <w:sz w:val="24"/>
                <w:szCs w:val="24"/>
              </w:rPr>
              <w:t xml:space="preserve"> 2021 року 10 год. 00 хв. </w:t>
            </w:r>
          </w:p>
          <w:p w:rsidR="00B12351" w:rsidRPr="00DA182A" w:rsidRDefault="00B12351" w:rsidP="00F96727">
            <w:pPr>
              <w:spacing w:after="20" w:line="238" w:lineRule="auto"/>
              <w:ind w:left="187" w:right="125" w:firstLine="0"/>
              <w:rPr>
                <w:sz w:val="24"/>
                <w:szCs w:val="24"/>
              </w:rPr>
            </w:pPr>
          </w:p>
          <w:p w:rsidR="00B12351" w:rsidRDefault="00B12351" w:rsidP="00F96727">
            <w:pPr>
              <w:spacing w:after="20" w:line="238" w:lineRule="auto"/>
              <w:ind w:left="187" w:right="125" w:firstLine="0"/>
              <w:rPr>
                <w:sz w:val="24"/>
                <w:szCs w:val="24"/>
              </w:rPr>
            </w:pPr>
          </w:p>
          <w:p w:rsidR="00B12351" w:rsidRPr="00E01DC2" w:rsidRDefault="00B12351" w:rsidP="00F96727">
            <w:pPr>
              <w:spacing w:after="20" w:line="238" w:lineRule="auto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>м. Київ, вул. Бастіонна, 6 (проведення тестування за фізичної присутності кандидатів)</w:t>
            </w:r>
          </w:p>
          <w:p w:rsidR="00B12351" w:rsidRPr="0094007D" w:rsidRDefault="00B12351" w:rsidP="00F96727">
            <w:pPr>
              <w:spacing w:after="20" w:line="238" w:lineRule="auto"/>
              <w:ind w:left="187" w:right="125" w:firstLine="0"/>
              <w:rPr>
                <w:color w:val="FF0000"/>
                <w:sz w:val="24"/>
                <w:szCs w:val="24"/>
              </w:rPr>
            </w:pPr>
          </w:p>
          <w:p w:rsidR="00E04887" w:rsidRDefault="00B12351" w:rsidP="00F96727">
            <w:pPr>
              <w:spacing w:after="20" w:line="238" w:lineRule="auto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  <w:p w:rsidR="008C383D" w:rsidRDefault="008C383D" w:rsidP="00F96727">
            <w:pPr>
              <w:spacing w:after="20" w:line="238" w:lineRule="auto"/>
              <w:ind w:left="187" w:right="125" w:firstLine="0"/>
              <w:rPr>
                <w:sz w:val="24"/>
                <w:szCs w:val="24"/>
              </w:rPr>
            </w:pPr>
          </w:p>
          <w:p w:rsidR="008C383D" w:rsidRDefault="008C383D" w:rsidP="00F96727">
            <w:pPr>
              <w:spacing w:after="20" w:line="238" w:lineRule="auto"/>
              <w:ind w:left="187" w:right="125" w:firstLine="0"/>
              <w:rPr>
                <w:sz w:val="24"/>
                <w:szCs w:val="24"/>
              </w:rPr>
            </w:pPr>
          </w:p>
          <w:p w:rsidR="008C383D" w:rsidRPr="000E0663" w:rsidRDefault="008C383D" w:rsidP="00F96727">
            <w:pPr>
              <w:spacing w:after="20" w:line="238" w:lineRule="auto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Pr="003B1A5B">
              <w:rPr>
                <w:sz w:val="24"/>
                <w:szCs w:val="24"/>
              </w:rPr>
              <w:t>роведення співбесіди</w:t>
            </w:r>
            <w:r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635" w:rsidRPr="00656635" w:rsidRDefault="00B12351" w:rsidP="00FB1084">
            <w:pPr>
              <w:spacing w:after="20" w:line="249" w:lineRule="auto"/>
              <w:ind w:left="187" w:right="125" w:firstLine="0"/>
              <w:rPr>
                <w:color w:val="000000"/>
                <w:sz w:val="24"/>
                <w:szCs w:val="24"/>
                <w:lang w:val="ru-RU"/>
              </w:rPr>
            </w:pPr>
            <w:r w:rsidRPr="00656635">
              <w:rPr>
                <w:sz w:val="24"/>
                <w:szCs w:val="24"/>
              </w:rPr>
              <w:t xml:space="preserve">Бондар Наталія Миколаївна, </w:t>
            </w:r>
            <w:r>
              <w:rPr>
                <w:sz w:val="24"/>
                <w:szCs w:val="24"/>
              </w:rPr>
              <w:t xml:space="preserve">Луценко Ольга Борисівна         </w:t>
            </w:r>
            <w:r w:rsidRPr="00656635">
              <w:rPr>
                <w:sz w:val="24"/>
                <w:szCs w:val="24"/>
              </w:rPr>
              <w:t>044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 w:rsidRPr="00656635">
              <w:rPr>
                <w:sz w:val="24"/>
                <w:szCs w:val="24"/>
              </w:rPr>
              <w:t>281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>49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 xml:space="preserve">68, </w:t>
            </w:r>
            <w:r w:rsidRPr="00656635">
              <w:rPr>
                <w:rStyle w:val="afc"/>
                <w:sz w:val="24"/>
                <w:szCs w:val="24"/>
              </w:rPr>
              <w:t>BondarN@treasury.gov.ua</w:t>
            </w:r>
          </w:p>
        </w:tc>
      </w:tr>
      <w:tr w:rsidR="00E04887" w:rsidRPr="00DA182A" w:rsidTr="00DC79EE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04887" w:rsidRPr="00DA182A" w:rsidTr="00DC79EE">
        <w:trPr>
          <w:trHeight w:val="3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A37E38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вища освіта за освітнім ступенем не нижче бакалавра, молодшого бакалавра</w:t>
            </w:r>
          </w:p>
        </w:tc>
      </w:tr>
      <w:tr w:rsidR="00E04887" w:rsidRPr="00DA182A" w:rsidTr="00DC79EE">
        <w:trPr>
          <w:trHeight w:val="1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656635" w:rsidRDefault="00A37E38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 досвіду роботи</w:t>
            </w:r>
          </w:p>
        </w:tc>
      </w:tr>
      <w:tr w:rsidR="00E04887" w:rsidRPr="00DA182A" w:rsidTr="00DC79EE">
        <w:trPr>
          <w:trHeight w:val="2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E04887" w:rsidRPr="00DA182A" w:rsidTr="00DC79EE">
        <w:trPr>
          <w:trHeight w:val="25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EF6C68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8">
              <w:r w:rsidR="007B18B9" w:rsidRPr="00DA182A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DC79EE">
        <w:trPr>
          <w:trHeight w:val="4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3049CE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9CE" w:rsidRDefault="001C33F7" w:rsidP="00FB108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="003049CE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3049CE" w:rsidRDefault="003049CE" w:rsidP="00FB108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E04887" w:rsidRPr="00C95B72" w:rsidRDefault="003049CE" w:rsidP="00FB108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C95B72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B18B9"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3049CE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Самоорганізація та самостійність в роботі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9CE" w:rsidRDefault="003049CE" w:rsidP="00FB108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3049CE" w:rsidRDefault="003049CE" w:rsidP="00FB108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здатність до </w:t>
            </w:r>
            <w:proofErr w:type="spellStart"/>
            <w:r>
              <w:rPr>
                <w:color w:val="000000"/>
                <w:sz w:val="24"/>
                <w:szCs w:val="24"/>
              </w:rPr>
              <w:t>самомотивації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(самоуправління);</w:t>
            </w:r>
          </w:p>
          <w:p w:rsidR="00E04887" w:rsidRPr="00C95B72" w:rsidRDefault="003049CE" w:rsidP="00FB108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C95B72" w:rsidRPr="00DA182A" w:rsidTr="00DB0251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3049CE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9CE" w:rsidRDefault="003049CE" w:rsidP="00FB108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3049CE" w:rsidRDefault="003049CE" w:rsidP="00FB108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C95B72" w:rsidRPr="00C95B72" w:rsidRDefault="003049CE" w:rsidP="00FB108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вміння запобігати та ефективно долати перешкоди</w:t>
            </w:r>
          </w:p>
        </w:tc>
      </w:tr>
      <w:tr w:rsidR="00C95B72" w:rsidRPr="00DA182A" w:rsidTr="00DB0251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C95B72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B72" w:rsidRPr="00DA182A" w:rsidRDefault="005A1ED0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B6DA1">
              <w:rPr>
                <w:color w:val="000000"/>
                <w:sz w:val="24"/>
                <w:szCs w:val="24"/>
              </w:rPr>
              <w:t> </w:t>
            </w:r>
            <w:r w:rsidR="003049CE">
              <w:rPr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9CE" w:rsidRDefault="003049CE" w:rsidP="00FB108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049CE" w:rsidRDefault="003049CE" w:rsidP="00FB108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95B72" w:rsidRPr="00C95B72" w:rsidRDefault="003049CE" w:rsidP="00FB108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41"/>
                <w:tab w:val="left" w:pos="2110"/>
                <w:tab w:val="left" w:pos="2724"/>
                <w:tab w:val="left" w:pos="4528"/>
                <w:tab w:val="left" w:pos="4945"/>
              </w:tabs>
              <w:spacing w:line="249" w:lineRule="auto"/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04887" w:rsidRPr="00DA182A" w:rsidTr="00DC79EE">
        <w:trPr>
          <w:trHeight w:val="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FB3ABF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spacing w:after="20" w:line="249" w:lineRule="auto"/>
              <w:ind w:firstLine="0"/>
              <w:jc w:val="center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FB1084">
            <w:pPr>
              <w:spacing w:after="20" w:line="249" w:lineRule="auto"/>
              <w:ind w:left="120" w:firstLine="0"/>
              <w:jc w:val="left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 w:rsidP="00FB1084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E04887" w:rsidRPr="00DA182A" w:rsidRDefault="007B18B9" w:rsidP="00FB1084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Конституції України;</w:t>
            </w:r>
          </w:p>
          <w:p w:rsidR="00E04887" w:rsidRPr="00DA182A" w:rsidRDefault="007B18B9" w:rsidP="00FB1084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державну службу»;</w:t>
            </w:r>
          </w:p>
          <w:p w:rsidR="00E04887" w:rsidRPr="00DA182A" w:rsidRDefault="007B18B9" w:rsidP="00FB1084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E04887" w:rsidRPr="00DA182A" w:rsidRDefault="007B18B9" w:rsidP="00FB1084">
            <w:pPr>
              <w:tabs>
                <w:tab w:val="left" w:pos="129"/>
              </w:tabs>
              <w:spacing w:after="20" w:line="249" w:lineRule="auto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lastRenderedPageBreak/>
              <w:t>та іншого законодавства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lastRenderedPageBreak/>
              <w:t>2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7E7" w:rsidRDefault="003D67E7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0A1281" w:rsidRDefault="00630DE6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40" w:line="249" w:lineRule="auto"/>
              <w:ind w:left="136" w:right="125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</w:t>
            </w:r>
            <w:r w:rsidR="00F83F7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України «Про публічні закупівлі»</w:t>
            </w:r>
            <w:r w:rsidR="000A1281">
              <w:rPr>
                <w:sz w:val="24"/>
                <w:szCs w:val="24"/>
              </w:rPr>
              <w:t>;</w:t>
            </w:r>
            <w:r w:rsidR="000A1281">
              <w:t xml:space="preserve"> </w:t>
            </w:r>
          </w:p>
          <w:p w:rsidR="00F83F72" w:rsidRPr="00207646" w:rsidRDefault="00F83F72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rStyle w:val="2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Постанов</w:t>
            </w:r>
            <w:r w:rsidRPr="00DA182A">
              <w:rPr>
                <w:sz w:val="24"/>
                <w:szCs w:val="24"/>
              </w:rPr>
              <w:t>и</w:t>
            </w:r>
            <w:r w:rsidRPr="00DA182A">
              <w:rPr>
                <w:color w:val="000000"/>
                <w:sz w:val="24"/>
                <w:szCs w:val="24"/>
              </w:rPr>
              <w:t xml:space="preserve"> Кабінету Міністрів України від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квітня</w:t>
            </w:r>
            <w:r w:rsidRPr="00DA182A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215</w:t>
            </w:r>
            <w:r w:rsidRPr="00DA182A">
              <w:rPr>
                <w:color w:val="000000"/>
                <w:sz w:val="24"/>
                <w:szCs w:val="24"/>
              </w:rPr>
              <w:t xml:space="preserve"> «Про затвердження Положення про </w:t>
            </w:r>
            <w:r>
              <w:rPr>
                <w:color w:val="000000"/>
                <w:sz w:val="24"/>
                <w:szCs w:val="24"/>
              </w:rPr>
              <w:t xml:space="preserve">Державну казначейську </w:t>
            </w:r>
            <w:r w:rsidRPr="00207646">
              <w:rPr>
                <w:color w:val="000000"/>
                <w:sz w:val="24"/>
                <w:szCs w:val="24"/>
              </w:rPr>
              <w:t>службу України»</w:t>
            </w:r>
            <w:r w:rsidRPr="00207646">
              <w:rPr>
                <w:rStyle w:val="20"/>
                <w:sz w:val="24"/>
                <w:szCs w:val="24"/>
              </w:rPr>
              <w:t>;</w:t>
            </w:r>
          </w:p>
          <w:p w:rsidR="00F83F72" w:rsidRPr="00207646" w:rsidRDefault="00F83F72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rStyle w:val="20"/>
                <w:color w:val="auto"/>
                <w:sz w:val="24"/>
                <w:szCs w:val="24"/>
              </w:rPr>
            </w:pPr>
            <w:r w:rsidRPr="00207646">
              <w:rPr>
                <w:color w:val="000000"/>
                <w:sz w:val="24"/>
                <w:szCs w:val="24"/>
              </w:rPr>
              <w:t>Постанов</w:t>
            </w:r>
            <w:r w:rsidRPr="00207646">
              <w:rPr>
                <w:sz w:val="24"/>
                <w:szCs w:val="24"/>
              </w:rPr>
              <w:t>и</w:t>
            </w:r>
            <w:r w:rsidRPr="00207646">
              <w:rPr>
                <w:color w:val="000000"/>
                <w:sz w:val="24"/>
                <w:szCs w:val="24"/>
              </w:rPr>
              <w:t xml:space="preserve"> Кабінету Міністрів України від 8 листопада 2007 року № 1314 «</w:t>
            </w:r>
            <w:r w:rsidRPr="00207646">
              <w:rPr>
                <w:sz w:val="24"/>
                <w:szCs w:val="24"/>
              </w:rPr>
              <w:t>Про затвердження Порядку списання об’єктів державної власності»</w:t>
            </w:r>
            <w:r w:rsidRPr="00207646">
              <w:rPr>
                <w:rStyle w:val="20"/>
                <w:color w:val="auto"/>
                <w:sz w:val="24"/>
                <w:szCs w:val="24"/>
              </w:rPr>
              <w:t>;</w:t>
            </w:r>
          </w:p>
          <w:p w:rsidR="00F83F72" w:rsidRPr="001707A2" w:rsidRDefault="00F83F72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 w:line="249" w:lineRule="auto"/>
              <w:ind w:left="135" w:right="125" w:firstLine="285"/>
              <w:rPr>
                <w:sz w:val="24"/>
                <w:szCs w:val="24"/>
              </w:rPr>
            </w:pPr>
            <w:r w:rsidRPr="001707A2">
              <w:rPr>
                <w:color w:val="000000"/>
                <w:sz w:val="24"/>
                <w:szCs w:val="24"/>
              </w:rPr>
              <w:t>Наказу Міністерства фінансів України від 12 жовтня 2010 року № 1202 «</w:t>
            </w:r>
            <w:r w:rsidR="00DB2275" w:rsidRPr="001707A2">
              <w:rPr>
                <w:color w:val="000000"/>
                <w:sz w:val="24"/>
                <w:szCs w:val="24"/>
              </w:rPr>
              <w:t>Про затвердження національних положень (стандартів) бухгалтерського обліку в державному секторі</w:t>
            </w:r>
            <w:r w:rsidRPr="001707A2">
              <w:rPr>
                <w:color w:val="000000"/>
                <w:sz w:val="24"/>
                <w:szCs w:val="24"/>
              </w:rPr>
              <w:t>»</w:t>
            </w:r>
            <w:r w:rsidR="001707A2" w:rsidRPr="001707A2">
              <w:rPr>
                <w:color w:val="000000"/>
                <w:sz w:val="24"/>
                <w:szCs w:val="24"/>
              </w:rPr>
              <w:t xml:space="preserve"> </w:t>
            </w:r>
            <w:r w:rsidR="001707A2" w:rsidRPr="001707A2">
              <w:rPr>
                <w:rFonts w:hint="eastAsia"/>
                <w:sz w:val="24"/>
                <w:szCs w:val="24"/>
              </w:rPr>
              <w:t>121 «Основні запаси», 123 «Запаси»</w:t>
            </w:r>
            <w:r w:rsidRPr="001707A2">
              <w:rPr>
                <w:color w:val="000000"/>
                <w:sz w:val="24"/>
                <w:szCs w:val="24"/>
              </w:rPr>
              <w:t>;</w:t>
            </w:r>
          </w:p>
          <w:p w:rsidR="00F83F72" w:rsidRPr="00207646" w:rsidRDefault="00F83F72" w:rsidP="00FB1084">
            <w:pPr>
              <w:tabs>
                <w:tab w:val="left" w:pos="522"/>
              </w:tabs>
              <w:spacing w:line="249" w:lineRule="auto"/>
              <w:ind w:left="136" w:right="125" w:firstLine="284"/>
              <w:rPr>
                <w:color w:val="000000"/>
              </w:rPr>
            </w:pPr>
            <w:r w:rsidRPr="00207646">
              <w:rPr>
                <w:color w:val="000000"/>
                <w:sz w:val="24"/>
                <w:szCs w:val="24"/>
              </w:rPr>
              <w:t xml:space="preserve">Наказу Міністерства фінансів України від </w:t>
            </w:r>
            <w:r w:rsidR="00EB064B" w:rsidRPr="00207646">
              <w:rPr>
                <w:color w:val="000000"/>
                <w:sz w:val="24"/>
                <w:szCs w:val="24"/>
              </w:rPr>
              <w:t>31</w:t>
            </w:r>
            <w:r w:rsidRPr="00207646">
              <w:rPr>
                <w:color w:val="000000"/>
                <w:sz w:val="24"/>
                <w:szCs w:val="24"/>
              </w:rPr>
              <w:t xml:space="preserve"> грудня 20</w:t>
            </w:r>
            <w:r w:rsidR="00EB064B" w:rsidRPr="00207646">
              <w:rPr>
                <w:color w:val="000000"/>
                <w:sz w:val="24"/>
                <w:szCs w:val="24"/>
              </w:rPr>
              <w:t>13</w:t>
            </w:r>
            <w:r w:rsidRPr="00207646">
              <w:rPr>
                <w:color w:val="000000"/>
                <w:sz w:val="24"/>
                <w:szCs w:val="24"/>
              </w:rPr>
              <w:t> року № </w:t>
            </w:r>
            <w:r w:rsidR="00EB064B" w:rsidRPr="00207646">
              <w:rPr>
                <w:color w:val="000000"/>
                <w:sz w:val="24"/>
                <w:szCs w:val="24"/>
              </w:rPr>
              <w:t>1203</w:t>
            </w:r>
            <w:r w:rsidR="00207646">
              <w:rPr>
                <w:color w:val="000000"/>
                <w:sz w:val="24"/>
                <w:szCs w:val="24"/>
              </w:rPr>
              <w:t xml:space="preserve"> «Про затвердження Плану рахунків бухгалтерського обліку в державному секторі»</w:t>
            </w:r>
          </w:p>
        </w:tc>
      </w:tr>
      <w:tr w:rsidR="00E04887" w:rsidRPr="00DA182A" w:rsidTr="00DC79EE">
        <w:trPr>
          <w:trHeight w:val="9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3D67E7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9" w:lineRule="auto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з</w:t>
            </w:r>
            <w:r w:rsidRPr="00DA182A">
              <w:rPr>
                <w:color w:val="000000"/>
                <w:sz w:val="24"/>
                <w:szCs w:val="24"/>
              </w:rPr>
              <w:t>нання</w:t>
            </w:r>
            <w:r>
              <w:rPr>
                <w:color w:val="000000"/>
                <w:sz w:val="24"/>
                <w:szCs w:val="24"/>
              </w:rPr>
              <w:t>, необхідні для виконання посадових обов’язків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281" w:rsidRPr="00226F00" w:rsidRDefault="00F83F72" w:rsidP="00FB1084">
            <w:pPr>
              <w:widowControl w:val="0"/>
              <w:tabs>
                <w:tab w:val="left" w:pos="245"/>
              </w:tabs>
              <w:spacing w:after="60" w:line="249" w:lineRule="auto"/>
              <w:ind w:firstLine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A1281" w:rsidRPr="00226F00">
              <w:rPr>
                <w:sz w:val="24"/>
                <w:szCs w:val="24"/>
              </w:rPr>
              <w:t>нання, що стосуються питань підготовки, уклад</w:t>
            </w:r>
            <w:r>
              <w:rPr>
                <w:sz w:val="24"/>
                <w:szCs w:val="24"/>
              </w:rPr>
              <w:t>ання та супроводження договорів</w:t>
            </w:r>
          </w:p>
          <w:p w:rsidR="00A37E38" w:rsidRPr="000A1281" w:rsidRDefault="00F83F72" w:rsidP="00FB1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40" w:line="249" w:lineRule="auto"/>
              <w:ind w:left="136" w:right="125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</w:t>
            </w:r>
            <w:r w:rsidR="000A1281" w:rsidRPr="000A1281">
              <w:rPr>
                <w:sz w:val="24"/>
                <w:szCs w:val="24"/>
              </w:rPr>
              <w:t>нання у сфері ведення обліку товарно-матеріальних цінностей</w:t>
            </w:r>
            <w:r w:rsidR="000A1281">
              <w:rPr>
                <w:sz w:val="24"/>
                <w:szCs w:val="24"/>
              </w:rPr>
              <w:t>.</w:t>
            </w:r>
          </w:p>
        </w:tc>
      </w:tr>
    </w:tbl>
    <w:p w:rsidR="00E04887" w:rsidRPr="00DA182A" w:rsidRDefault="00E04887" w:rsidP="00FB1084">
      <w:pPr>
        <w:spacing w:line="249" w:lineRule="auto"/>
        <w:ind w:left="5669" w:right="13" w:firstLine="0"/>
        <w:jc w:val="left"/>
        <w:rPr>
          <w:sz w:val="24"/>
          <w:szCs w:val="24"/>
        </w:rPr>
      </w:pPr>
    </w:p>
    <w:p w:rsidR="00E04887" w:rsidRPr="00E576A7" w:rsidRDefault="007B18B9" w:rsidP="00FB1084">
      <w:pPr>
        <w:spacing w:line="249" w:lineRule="auto"/>
        <w:ind w:firstLine="0"/>
        <w:jc w:val="center"/>
        <w:rPr>
          <w:color w:val="FFFFFF" w:themeColor="background1"/>
          <w:sz w:val="24"/>
          <w:szCs w:val="24"/>
        </w:rPr>
      </w:pPr>
      <w:r w:rsidRPr="00E576A7">
        <w:rPr>
          <w:color w:val="FFFFFF" w:themeColor="background1"/>
          <w:sz w:val="24"/>
          <w:szCs w:val="24"/>
        </w:rPr>
        <w:t>_______________________________</w:t>
      </w:r>
    </w:p>
    <w:p w:rsidR="00E04887" w:rsidRDefault="00E04887" w:rsidP="00FB1084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firstLine="0"/>
        <w:jc w:val="center"/>
        <w:rPr>
          <w:sz w:val="24"/>
          <w:szCs w:val="24"/>
        </w:rPr>
      </w:pPr>
    </w:p>
    <w:p w:rsidR="00E04887" w:rsidRDefault="00E04887" w:rsidP="00AB6DA1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sectPr w:rsidR="00E04887" w:rsidSect="006508B3">
      <w:headerReference w:type="default" r:id="rId9"/>
      <w:footerReference w:type="default" r:id="rId10"/>
      <w:pgSz w:w="11906" w:h="16838"/>
      <w:pgMar w:top="1134" w:right="709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78" w:rsidRDefault="00856B78">
      <w:r>
        <w:separator/>
      </w:r>
    </w:p>
  </w:endnote>
  <w:endnote w:type="continuationSeparator" w:id="0">
    <w:p w:rsidR="00856B78" w:rsidRDefault="0085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48" w:rsidRDefault="00CC7848">
    <w:pPr>
      <w:pStyle w:val="a8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78" w:rsidRDefault="00856B78">
      <w:r>
        <w:separator/>
      </w:r>
    </w:p>
  </w:footnote>
  <w:footnote w:type="continuationSeparator" w:id="0">
    <w:p w:rsidR="00856B78" w:rsidRDefault="00856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87" w:rsidRDefault="00E04887">
    <w:pPr>
      <w:jc w:val="center"/>
    </w:pPr>
  </w:p>
  <w:p w:rsidR="00E04887" w:rsidRDefault="00E048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732"/>
    <w:multiLevelType w:val="multilevel"/>
    <w:tmpl w:val="1C6A7F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BF20ED"/>
    <w:multiLevelType w:val="multilevel"/>
    <w:tmpl w:val="B6C2AD8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62104B8"/>
    <w:multiLevelType w:val="multilevel"/>
    <w:tmpl w:val="680C24C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B03F47"/>
    <w:multiLevelType w:val="multilevel"/>
    <w:tmpl w:val="6A84C65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81F2008"/>
    <w:multiLevelType w:val="multilevel"/>
    <w:tmpl w:val="5F4C7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B93E82"/>
    <w:multiLevelType w:val="multilevel"/>
    <w:tmpl w:val="9418EF8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420149"/>
    <w:multiLevelType w:val="multilevel"/>
    <w:tmpl w:val="DCEA9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0A14594"/>
    <w:multiLevelType w:val="multilevel"/>
    <w:tmpl w:val="EBCED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3F31C9"/>
    <w:multiLevelType w:val="multilevel"/>
    <w:tmpl w:val="50C2924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3E0228A"/>
    <w:multiLevelType w:val="hybridMultilevel"/>
    <w:tmpl w:val="637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5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6"/>
  </w:num>
  <w:num w:numId="10">
    <w:abstractNumId w:val="2"/>
  </w:num>
  <w:num w:numId="11">
    <w:abstractNumId w:val="0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87"/>
    <w:rsid w:val="00002D8C"/>
    <w:rsid w:val="00021C65"/>
    <w:rsid w:val="0005460C"/>
    <w:rsid w:val="00060875"/>
    <w:rsid w:val="00080D06"/>
    <w:rsid w:val="000A1281"/>
    <w:rsid w:val="000E0663"/>
    <w:rsid w:val="00100AB4"/>
    <w:rsid w:val="00103A3A"/>
    <w:rsid w:val="00113BF6"/>
    <w:rsid w:val="0013645B"/>
    <w:rsid w:val="001571A3"/>
    <w:rsid w:val="0015793B"/>
    <w:rsid w:val="001707A2"/>
    <w:rsid w:val="001763F3"/>
    <w:rsid w:val="001C33F7"/>
    <w:rsid w:val="001E4B9E"/>
    <w:rsid w:val="001E7125"/>
    <w:rsid w:val="001F26F8"/>
    <w:rsid w:val="00207646"/>
    <w:rsid w:val="00225ED1"/>
    <w:rsid w:val="0027532A"/>
    <w:rsid w:val="002C0B54"/>
    <w:rsid w:val="002D289E"/>
    <w:rsid w:val="003049CE"/>
    <w:rsid w:val="00357B09"/>
    <w:rsid w:val="00360859"/>
    <w:rsid w:val="00367390"/>
    <w:rsid w:val="003B2F34"/>
    <w:rsid w:val="003C7734"/>
    <w:rsid w:val="003D67E7"/>
    <w:rsid w:val="00435B8B"/>
    <w:rsid w:val="00490428"/>
    <w:rsid w:val="00492E2E"/>
    <w:rsid w:val="004F788A"/>
    <w:rsid w:val="00545929"/>
    <w:rsid w:val="0058231D"/>
    <w:rsid w:val="0058596C"/>
    <w:rsid w:val="005A1ED0"/>
    <w:rsid w:val="005A5184"/>
    <w:rsid w:val="005E5260"/>
    <w:rsid w:val="00620B45"/>
    <w:rsid w:val="00621C8C"/>
    <w:rsid w:val="00630DE6"/>
    <w:rsid w:val="006508B3"/>
    <w:rsid w:val="00654761"/>
    <w:rsid w:val="00656635"/>
    <w:rsid w:val="0067282C"/>
    <w:rsid w:val="006933BB"/>
    <w:rsid w:val="006B06E9"/>
    <w:rsid w:val="006B6FA4"/>
    <w:rsid w:val="00700555"/>
    <w:rsid w:val="00701C9E"/>
    <w:rsid w:val="00704029"/>
    <w:rsid w:val="00714C16"/>
    <w:rsid w:val="00770B4B"/>
    <w:rsid w:val="00784721"/>
    <w:rsid w:val="0079300F"/>
    <w:rsid w:val="007B18B9"/>
    <w:rsid w:val="007E33F3"/>
    <w:rsid w:val="0080097D"/>
    <w:rsid w:val="00846E3C"/>
    <w:rsid w:val="00856B78"/>
    <w:rsid w:val="00867B11"/>
    <w:rsid w:val="00893019"/>
    <w:rsid w:val="008C0795"/>
    <w:rsid w:val="008C383D"/>
    <w:rsid w:val="008D7200"/>
    <w:rsid w:val="008D79DB"/>
    <w:rsid w:val="009271EB"/>
    <w:rsid w:val="00973218"/>
    <w:rsid w:val="00980D71"/>
    <w:rsid w:val="00997E2B"/>
    <w:rsid w:val="009A784E"/>
    <w:rsid w:val="009C5C85"/>
    <w:rsid w:val="009E52D3"/>
    <w:rsid w:val="00A24798"/>
    <w:rsid w:val="00A37E38"/>
    <w:rsid w:val="00A4514D"/>
    <w:rsid w:val="00A4661B"/>
    <w:rsid w:val="00A46C0B"/>
    <w:rsid w:val="00A56EBA"/>
    <w:rsid w:val="00A932C9"/>
    <w:rsid w:val="00AB6DA1"/>
    <w:rsid w:val="00AF60B6"/>
    <w:rsid w:val="00B02086"/>
    <w:rsid w:val="00B12351"/>
    <w:rsid w:val="00B332C2"/>
    <w:rsid w:val="00B35B2E"/>
    <w:rsid w:val="00B8738F"/>
    <w:rsid w:val="00BA4A1D"/>
    <w:rsid w:val="00BB4B92"/>
    <w:rsid w:val="00BE3EDB"/>
    <w:rsid w:val="00C01921"/>
    <w:rsid w:val="00C724C4"/>
    <w:rsid w:val="00C75F37"/>
    <w:rsid w:val="00C823E1"/>
    <w:rsid w:val="00C82989"/>
    <w:rsid w:val="00C95B72"/>
    <w:rsid w:val="00CC7848"/>
    <w:rsid w:val="00CD139E"/>
    <w:rsid w:val="00D0755A"/>
    <w:rsid w:val="00D3506F"/>
    <w:rsid w:val="00D71277"/>
    <w:rsid w:val="00DA182A"/>
    <w:rsid w:val="00DB2275"/>
    <w:rsid w:val="00DC79EE"/>
    <w:rsid w:val="00DF0BE9"/>
    <w:rsid w:val="00E011C8"/>
    <w:rsid w:val="00E04887"/>
    <w:rsid w:val="00E244E9"/>
    <w:rsid w:val="00E3297F"/>
    <w:rsid w:val="00E331A9"/>
    <w:rsid w:val="00E576A7"/>
    <w:rsid w:val="00E61957"/>
    <w:rsid w:val="00EB064B"/>
    <w:rsid w:val="00EC3668"/>
    <w:rsid w:val="00EE69F6"/>
    <w:rsid w:val="00EE7763"/>
    <w:rsid w:val="00EF06CE"/>
    <w:rsid w:val="00EF6C68"/>
    <w:rsid w:val="00F00E56"/>
    <w:rsid w:val="00F109AE"/>
    <w:rsid w:val="00F242FB"/>
    <w:rsid w:val="00F326E6"/>
    <w:rsid w:val="00F37A3A"/>
    <w:rsid w:val="00F83F72"/>
    <w:rsid w:val="00F96727"/>
    <w:rsid w:val="00F96BC1"/>
    <w:rsid w:val="00FB0020"/>
    <w:rsid w:val="00FB1084"/>
    <w:rsid w:val="00FB3376"/>
    <w:rsid w:val="00FB3ABF"/>
    <w:rsid w:val="00FC1956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3"/>
  </w:style>
  <w:style w:type="paragraph" w:styleId="1">
    <w:name w:val="heading 1"/>
    <w:basedOn w:val="a"/>
    <w:next w:val="a"/>
    <w:uiPriority w:val="9"/>
    <w:qFormat/>
    <w:rsid w:val="00650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08B3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08B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650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508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0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08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650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59"/>
  </w:style>
  <w:style w:type="paragraph" w:styleId="a8">
    <w:name w:val="footer"/>
    <w:basedOn w:val="a"/>
    <w:link w:val="a9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59"/>
  </w:style>
  <w:style w:type="paragraph" w:styleId="aa">
    <w:name w:val="Balloon Text"/>
    <w:basedOn w:val="a"/>
    <w:link w:val="ab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ac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6508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08B3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6508B3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12174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512174"/>
    <w:rPr>
      <w:b/>
      <w:bCs/>
      <w:sz w:val="20"/>
      <w:szCs w:val="20"/>
    </w:rPr>
  </w:style>
  <w:style w:type="table" w:customStyle="1" w:styleId="af5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Normal (Web)"/>
    <w:basedOn w:val="a"/>
    <w:uiPriority w:val="99"/>
    <w:rsid w:val="00A932C9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fc">
    <w:name w:val="Hyperlink"/>
    <w:basedOn w:val="a0"/>
    <w:uiPriority w:val="99"/>
    <w:unhideWhenUsed/>
    <w:rsid w:val="00656635"/>
    <w:rPr>
      <w:color w:val="0000FF" w:themeColor="hyperlink"/>
      <w:u w:val="single"/>
    </w:rPr>
  </w:style>
  <w:style w:type="character" w:customStyle="1" w:styleId="rvts0">
    <w:name w:val="rvts0"/>
    <w:basedOn w:val="a0"/>
    <w:rsid w:val="00656635"/>
    <w:rPr>
      <w:rFonts w:cs="Times New Roman"/>
    </w:rPr>
  </w:style>
  <w:style w:type="character" w:customStyle="1" w:styleId="20">
    <w:name w:val="Основной текст (2)"/>
    <w:basedOn w:val="a0"/>
    <w:rsid w:val="000E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fd">
    <w:name w:val="List Paragraph"/>
    <w:basedOn w:val="a"/>
    <w:uiPriority w:val="34"/>
    <w:qFormat/>
    <w:rsid w:val="00F109AE"/>
    <w:pPr>
      <w:ind w:left="720" w:firstLine="0"/>
      <w:contextualSpacing/>
      <w:jc w:val="left"/>
    </w:pPr>
    <w:rPr>
      <w:sz w:val="24"/>
      <w:szCs w:val="24"/>
    </w:rPr>
  </w:style>
  <w:style w:type="character" w:customStyle="1" w:styleId="21">
    <w:name w:val="Основной текст (2)_"/>
    <w:basedOn w:val="a0"/>
    <w:rsid w:val="00A37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2800-bondarN</cp:lastModifiedBy>
  <cp:revision>62</cp:revision>
  <cp:lastPrinted>2021-04-08T10:54:00Z</cp:lastPrinted>
  <dcterms:created xsi:type="dcterms:W3CDTF">2021-02-09T14:59:00Z</dcterms:created>
  <dcterms:modified xsi:type="dcterms:W3CDTF">2021-05-14T07:35:00Z</dcterms:modified>
</cp:coreProperties>
</file>