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7" w:rsidRPr="00DA182A" w:rsidRDefault="007B18B9" w:rsidP="00EC0710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>ЗАТВЕРДЖЕНО</w:t>
      </w:r>
    </w:p>
    <w:p w:rsidR="00E04887" w:rsidRPr="00DA182A" w:rsidRDefault="007B18B9" w:rsidP="00EC0710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 xml:space="preserve">наказом </w:t>
      </w:r>
      <w:r w:rsidR="00367390">
        <w:rPr>
          <w:color w:val="000000"/>
          <w:sz w:val="24"/>
          <w:szCs w:val="24"/>
        </w:rPr>
        <w:t>Державної казначейської служби України</w:t>
      </w:r>
    </w:p>
    <w:p w:rsidR="00E04887" w:rsidRPr="00DA182A" w:rsidRDefault="00F40FE5" w:rsidP="00EC0710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 14.05.2021 року № 120</w:t>
      </w:r>
    </w:p>
    <w:p w:rsidR="00E04887" w:rsidRPr="00DA182A" w:rsidRDefault="00E04887" w:rsidP="00EC0710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center"/>
        <w:rPr>
          <w:b/>
          <w:color w:val="000000"/>
          <w:sz w:val="24"/>
          <w:szCs w:val="24"/>
        </w:rPr>
      </w:pPr>
    </w:p>
    <w:p w:rsidR="00E04887" w:rsidRPr="00DA182A" w:rsidRDefault="007B18B9" w:rsidP="00EC0710">
      <w:pPr>
        <w:tabs>
          <w:tab w:val="left" w:pos="0"/>
          <w:tab w:val="left" w:pos="10206"/>
        </w:tabs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УМОВИ</w:t>
      </w:r>
      <w:r w:rsidRPr="00DA182A">
        <w:rPr>
          <w:sz w:val="24"/>
          <w:szCs w:val="24"/>
        </w:rPr>
        <w:br/>
        <w:t>проведення конкурсу</w:t>
      </w:r>
    </w:p>
    <w:p w:rsidR="00E96A7D" w:rsidRDefault="007B18B9" w:rsidP="00EC071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на зайняття посади державної служби категорії «</w:t>
      </w:r>
      <w:r w:rsidR="00A24798">
        <w:rPr>
          <w:sz w:val="24"/>
          <w:szCs w:val="24"/>
        </w:rPr>
        <w:t>В</w:t>
      </w:r>
      <w:r w:rsidRPr="00367390">
        <w:rPr>
          <w:sz w:val="24"/>
          <w:szCs w:val="24"/>
        </w:rPr>
        <w:t xml:space="preserve">» – </w:t>
      </w:r>
      <w:r w:rsidR="00086F36">
        <w:rPr>
          <w:sz w:val="24"/>
          <w:szCs w:val="24"/>
        </w:rPr>
        <w:t>спеціаліста</w:t>
      </w:r>
      <w:r w:rsidR="00E96A7D">
        <w:rPr>
          <w:sz w:val="24"/>
          <w:szCs w:val="24"/>
        </w:rPr>
        <w:t xml:space="preserve"> </w:t>
      </w:r>
    </w:p>
    <w:p w:rsidR="00086F36" w:rsidRDefault="00086F36" w:rsidP="00EC071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 w:rsidRPr="00086F36">
        <w:rPr>
          <w:sz w:val="24"/>
          <w:szCs w:val="24"/>
        </w:rPr>
        <w:t>відділ</w:t>
      </w:r>
      <w:r>
        <w:rPr>
          <w:sz w:val="24"/>
          <w:szCs w:val="24"/>
        </w:rPr>
        <w:t>у</w:t>
      </w:r>
      <w:r w:rsidRPr="00086F36">
        <w:rPr>
          <w:sz w:val="24"/>
          <w:szCs w:val="24"/>
        </w:rPr>
        <w:t xml:space="preserve"> казначейських операцій та лімітів видатків </w:t>
      </w:r>
    </w:p>
    <w:p w:rsidR="00C724C4" w:rsidRDefault="00086F36" w:rsidP="00EC071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  <w:lang w:val="en-US"/>
        </w:rPr>
      </w:pPr>
      <w:r w:rsidRPr="00086F36">
        <w:rPr>
          <w:sz w:val="24"/>
          <w:szCs w:val="24"/>
        </w:rPr>
        <w:t>Управління ліквідності та казначейських операцій</w:t>
      </w:r>
    </w:p>
    <w:p w:rsidR="009B41A8" w:rsidRPr="009B41A8" w:rsidRDefault="009B41A8" w:rsidP="00EC071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Державної казначейської служби України</w:t>
      </w:r>
    </w:p>
    <w:p w:rsidR="006B6FA4" w:rsidRPr="00DA182A" w:rsidRDefault="006B6FA4" w:rsidP="00EC071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tbl>
      <w:tblPr>
        <w:tblStyle w:val="af5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7"/>
        <w:gridCol w:w="6824"/>
      </w:tblGrid>
      <w:tr w:rsidR="00E04887" w:rsidRPr="00DA182A" w:rsidTr="00A932C9">
        <w:trPr>
          <w:trHeight w:val="25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Загальні умови</w:t>
            </w:r>
          </w:p>
        </w:tc>
      </w:tr>
      <w:tr w:rsidR="00E04887" w:rsidRPr="00DA182A" w:rsidTr="00BC33F3">
        <w:trPr>
          <w:trHeight w:val="217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11D" w:rsidRDefault="00C66DEB" w:rsidP="00BC33F3">
            <w:pPr>
              <w:pStyle w:val="afb"/>
              <w:shd w:val="clear" w:color="auto" w:fill="FFFFFF"/>
              <w:spacing w:before="0" w:beforeAutospacing="0" w:after="40" w:afterAutospacing="0" w:line="245" w:lineRule="auto"/>
              <w:ind w:left="57" w:right="266" w:firstLine="374"/>
              <w:jc w:val="both"/>
              <w:textAlignment w:val="baseline"/>
              <w:rPr>
                <w:lang w:val="uk-UA"/>
              </w:rPr>
            </w:pPr>
            <w:r w:rsidRPr="006024BB">
              <w:rPr>
                <w:rStyle w:val="20"/>
                <w:sz w:val="24"/>
                <w:szCs w:val="24"/>
              </w:rPr>
              <w:t xml:space="preserve">забезпечує </w:t>
            </w:r>
            <w:r w:rsidR="006024BB" w:rsidRPr="006024BB">
              <w:rPr>
                <w:lang w:val="uk-UA"/>
              </w:rPr>
              <w:t>щоденну консолідацію інформації щодо наявних платіжних доручень</w:t>
            </w:r>
            <w:r w:rsidR="00192EC0">
              <w:rPr>
                <w:lang w:val="uk-UA"/>
              </w:rPr>
              <w:t xml:space="preserve">, що підлягають оплаті, </w:t>
            </w:r>
            <w:r w:rsidR="00192EC0" w:rsidRPr="00192EC0">
              <w:rPr>
                <w:lang w:val="uk-UA"/>
              </w:rPr>
              <w:t>за видатками/витратами державного та місцевих бюджетів, інших клієнтів та інших платежів</w:t>
            </w:r>
            <w:r w:rsidR="0032111D">
              <w:rPr>
                <w:lang w:val="uk-UA"/>
              </w:rPr>
              <w:t>;</w:t>
            </w:r>
            <w:r w:rsidR="006024BB" w:rsidRPr="006024BB">
              <w:rPr>
                <w:lang w:val="uk-UA"/>
              </w:rPr>
              <w:t xml:space="preserve"> </w:t>
            </w:r>
          </w:p>
          <w:p w:rsidR="006024BB" w:rsidRDefault="006024BB" w:rsidP="00BC33F3">
            <w:pPr>
              <w:pStyle w:val="afb"/>
              <w:shd w:val="clear" w:color="auto" w:fill="FFFFFF"/>
              <w:spacing w:before="0" w:beforeAutospacing="0" w:after="40" w:afterAutospacing="0" w:line="245" w:lineRule="auto"/>
              <w:ind w:left="57" w:right="266" w:firstLine="374"/>
              <w:jc w:val="both"/>
              <w:textAlignment w:val="baseline"/>
              <w:rPr>
                <w:lang w:val="uk-UA"/>
              </w:rPr>
            </w:pPr>
            <w:r w:rsidRPr="006024BB">
              <w:rPr>
                <w:lang w:val="uk-UA"/>
              </w:rPr>
              <w:t>здійснює підготовку розпоряджень на перерахування коштів, пов’язаних з операціями по управлінню коштами єдиного казначейського рахунку;</w:t>
            </w:r>
          </w:p>
          <w:p w:rsidR="006024BB" w:rsidRDefault="006024BB" w:rsidP="00BC33F3">
            <w:pPr>
              <w:pStyle w:val="afb"/>
              <w:shd w:val="clear" w:color="auto" w:fill="FFFFFF"/>
              <w:spacing w:before="0" w:beforeAutospacing="0" w:after="40" w:afterAutospacing="0" w:line="245" w:lineRule="auto"/>
              <w:ind w:left="57" w:right="266" w:firstLine="374"/>
              <w:jc w:val="both"/>
              <w:textAlignment w:val="baseline"/>
              <w:rPr>
                <w:lang w:val="uk-UA"/>
              </w:rPr>
            </w:pPr>
            <w:r w:rsidRPr="006024BB">
              <w:rPr>
                <w:lang w:val="uk-UA"/>
              </w:rPr>
              <w:t>здійснює формування інформаційно-аналітичних баз даних</w:t>
            </w:r>
            <w:r w:rsidR="006B62B7">
              <w:rPr>
                <w:lang w:val="uk-UA"/>
              </w:rPr>
              <w:t xml:space="preserve"> та</w:t>
            </w:r>
            <w:r w:rsidRPr="006024BB">
              <w:rPr>
                <w:lang w:val="uk-UA"/>
              </w:rPr>
              <w:t xml:space="preserve"> довідок</w:t>
            </w:r>
            <w:r w:rsidR="006B62B7">
              <w:rPr>
                <w:lang w:val="uk-UA"/>
              </w:rPr>
              <w:t>,</w:t>
            </w:r>
            <w:r w:rsidRPr="006024BB">
              <w:rPr>
                <w:lang w:val="uk-UA"/>
              </w:rPr>
              <w:t xml:space="preserve"> побудов</w:t>
            </w:r>
            <w:r w:rsidR="006B62B7">
              <w:rPr>
                <w:lang w:val="uk-UA"/>
              </w:rPr>
              <w:t>у</w:t>
            </w:r>
            <w:r w:rsidRPr="006024BB">
              <w:rPr>
                <w:lang w:val="uk-UA"/>
              </w:rPr>
              <w:t xml:space="preserve"> графіків та діаграм, у тому числі для розміщення на вебпорталі Казначейства та на Єдиному державному вебпорталі відкритих даних (</w:t>
            </w:r>
            <w:hyperlink r:id="rId8" w:history="1">
              <w:r w:rsidRPr="00086F36">
                <w:rPr>
                  <w:rStyle w:val="afc"/>
                  <w:color w:val="auto"/>
                  <w:u w:val="none"/>
                  <w:lang w:val="uk-UA"/>
                </w:rPr>
                <w:t>www.data.gov.ua</w:t>
              </w:r>
            </w:hyperlink>
            <w:r w:rsidRPr="00086F36">
              <w:rPr>
                <w:lang w:val="uk-UA"/>
              </w:rPr>
              <w:t>);</w:t>
            </w:r>
          </w:p>
          <w:p w:rsidR="0032111D" w:rsidRPr="00086F36" w:rsidRDefault="0032111D" w:rsidP="00BC33F3">
            <w:pPr>
              <w:pStyle w:val="afb"/>
              <w:shd w:val="clear" w:color="auto" w:fill="FFFFFF"/>
              <w:spacing w:before="0" w:beforeAutospacing="0" w:after="40" w:afterAutospacing="0" w:line="245" w:lineRule="auto"/>
              <w:ind w:left="57" w:right="266" w:firstLine="374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здійснює п</w:t>
            </w:r>
            <w:r w:rsidRPr="0032111D">
              <w:rPr>
                <w:lang w:val="uk-UA"/>
              </w:rPr>
              <w:t>ідготовк</w:t>
            </w:r>
            <w:r>
              <w:rPr>
                <w:lang w:val="uk-UA"/>
              </w:rPr>
              <w:t>у</w:t>
            </w:r>
            <w:r w:rsidRPr="0032111D">
              <w:rPr>
                <w:lang w:val="uk-UA"/>
              </w:rPr>
              <w:t xml:space="preserve"> для надання Кабінету Міністрів України, Міністерству фінансів України, територіальним органам Казначейства, місцевим фінансовим органам, міністерствам, відомствам, установам та організаціям, самостійним структурним підрозділам Казначейства інформації, передбаченої нормативно-правовими актами України, дорученнями Кабінету Міністрів України, Міністерства фінансів України, керівництва Казначейства тощо з питань, що відносяться до компетенції Відділу</w:t>
            </w:r>
            <w:r>
              <w:rPr>
                <w:lang w:val="uk-UA"/>
              </w:rPr>
              <w:t>;</w:t>
            </w:r>
          </w:p>
          <w:p w:rsidR="006024BB" w:rsidRDefault="006024BB" w:rsidP="00BC33F3">
            <w:pPr>
              <w:pStyle w:val="afb"/>
              <w:shd w:val="clear" w:color="auto" w:fill="FFFFFF"/>
              <w:spacing w:before="0" w:beforeAutospacing="0" w:after="40" w:afterAutospacing="0" w:line="245" w:lineRule="auto"/>
              <w:ind w:left="57" w:right="266" w:firstLine="374"/>
              <w:jc w:val="both"/>
              <w:textAlignment w:val="baseline"/>
              <w:rPr>
                <w:lang w:val="uk-UA"/>
              </w:rPr>
            </w:pPr>
            <w:r w:rsidRPr="006024BB">
              <w:rPr>
                <w:lang w:val="uk-UA"/>
              </w:rPr>
              <w:t>бере участь у веденні документообігу, складання номенклатури справ, формування справ документів, що утворилась внаслідок діяльності підрозділу та передача їх на зберігання;</w:t>
            </w:r>
          </w:p>
          <w:p w:rsidR="006024BB" w:rsidRDefault="006024BB" w:rsidP="00BC33F3">
            <w:pPr>
              <w:pStyle w:val="afb"/>
              <w:shd w:val="clear" w:color="auto" w:fill="FFFFFF"/>
              <w:spacing w:before="0" w:beforeAutospacing="0" w:after="40" w:afterAutospacing="0" w:line="245" w:lineRule="auto"/>
              <w:ind w:left="57" w:right="266" w:firstLine="374"/>
              <w:jc w:val="both"/>
              <w:textAlignment w:val="baseline"/>
              <w:rPr>
                <w:lang w:val="uk-UA"/>
              </w:rPr>
            </w:pPr>
            <w:r w:rsidRPr="006024BB">
              <w:rPr>
                <w:lang w:val="uk-UA"/>
              </w:rPr>
              <w:t>бере участь у розробці та впровадженні програмного забезпечення з виконання державного та місцевих бюджетів, інших клієнтів та інших платежів з питань, що відносяться до компетенції відділу;</w:t>
            </w:r>
          </w:p>
          <w:p w:rsidR="006024BB" w:rsidRDefault="006024BB" w:rsidP="00BC33F3">
            <w:pPr>
              <w:pStyle w:val="afb"/>
              <w:shd w:val="clear" w:color="auto" w:fill="FFFFFF"/>
              <w:spacing w:before="0" w:beforeAutospacing="0" w:after="40" w:afterAutospacing="0" w:line="245" w:lineRule="auto"/>
              <w:ind w:left="57" w:right="266" w:firstLine="374"/>
              <w:jc w:val="both"/>
              <w:textAlignment w:val="baseline"/>
              <w:rPr>
                <w:lang w:val="uk-UA"/>
              </w:rPr>
            </w:pPr>
            <w:r w:rsidRPr="006024BB">
              <w:rPr>
                <w:lang w:val="uk-UA"/>
              </w:rPr>
              <w:t>забезпечує надання роз’яснень, інформації та консультаційної допомоги самостійним структурним підрозділам Казначейства та іншим учасникам бюджетного процесу;</w:t>
            </w:r>
          </w:p>
          <w:p w:rsidR="006024BB" w:rsidRPr="00086F36" w:rsidRDefault="006024BB" w:rsidP="00BC33F3">
            <w:pPr>
              <w:pStyle w:val="afb"/>
              <w:shd w:val="clear" w:color="auto" w:fill="FFFFFF"/>
              <w:spacing w:before="0" w:beforeAutospacing="0" w:after="40" w:afterAutospacing="0" w:line="245" w:lineRule="auto"/>
              <w:ind w:left="57" w:right="266" w:firstLine="374"/>
              <w:jc w:val="both"/>
              <w:textAlignment w:val="baseline"/>
              <w:rPr>
                <w:lang w:val="uk-UA"/>
              </w:rPr>
            </w:pPr>
            <w:r w:rsidRPr="00086F36">
              <w:rPr>
                <w:lang w:val="uk-UA"/>
              </w:rPr>
              <w:t>бере участь у розгляді звернень громадян та юридичних осіб (скарг, заяв) у відповідності до вимог чинного законодавства;</w:t>
            </w:r>
          </w:p>
          <w:p w:rsidR="00C015D8" w:rsidRPr="00194B29" w:rsidRDefault="00C70805" w:rsidP="00BC33F3">
            <w:pPr>
              <w:pStyle w:val="afb"/>
              <w:shd w:val="clear" w:color="auto" w:fill="FFFFFF"/>
              <w:spacing w:before="0" w:beforeAutospacing="0" w:after="40" w:afterAutospacing="0" w:line="245" w:lineRule="auto"/>
              <w:ind w:left="57" w:right="266" w:firstLine="374"/>
              <w:jc w:val="both"/>
              <w:textAlignment w:val="baseline"/>
              <w:rPr>
                <w:lang w:val="uk-UA"/>
              </w:rPr>
            </w:pPr>
            <w:r w:rsidRPr="0005460C">
              <w:rPr>
                <w:lang w:val="uk-UA"/>
              </w:rPr>
              <w:t>виконує іншу роботу, що належ</w:t>
            </w:r>
            <w:r>
              <w:rPr>
                <w:lang w:val="uk-UA"/>
              </w:rPr>
              <w:t>и</w:t>
            </w:r>
            <w:r w:rsidRPr="0005460C">
              <w:rPr>
                <w:lang w:val="uk-UA"/>
              </w:rPr>
              <w:t xml:space="preserve">ть до компетенції </w:t>
            </w:r>
            <w:r>
              <w:rPr>
                <w:lang w:val="uk-UA"/>
              </w:rPr>
              <w:t>відділу</w:t>
            </w:r>
          </w:p>
        </w:tc>
      </w:tr>
    </w:tbl>
    <w:tbl>
      <w:tblPr>
        <w:tblStyle w:val="af6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6"/>
        <w:gridCol w:w="2561"/>
        <w:gridCol w:w="6804"/>
      </w:tblGrid>
      <w:tr w:rsidR="00E04887" w:rsidRPr="00DA182A" w:rsidTr="00BC33F3">
        <w:trPr>
          <w:trHeight w:val="99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C95B72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посадовий </w:t>
            </w:r>
            <w:r w:rsidRPr="00C95B72">
              <w:rPr>
                <w:sz w:val="24"/>
                <w:szCs w:val="24"/>
              </w:rPr>
              <w:t>оклад –</w:t>
            </w:r>
            <w:r w:rsidR="00DA182A" w:rsidRPr="00C95B72">
              <w:rPr>
                <w:sz w:val="24"/>
                <w:szCs w:val="24"/>
              </w:rPr>
              <w:t xml:space="preserve"> </w:t>
            </w:r>
            <w:r w:rsidR="001264A7" w:rsidRPr="001615D2">
              <w:rPr>
                <w:sz w:val="24"/>
                <w:szCs w:val="24"/>
                <w:lang w:val="ru-RU"/>
              </w:rPr>
              <w:t>6</w:t>
            </w:r>
            <w:r w:rsidR="00C724C4">
              <w:rPr>
                <w:sz w:val="24"/>
                <w:szCs w:val="24"/>
              </w:rPr>
              <w:t xml:space="preserve"> </w:t>
            </w:r>
            <w:r w:rsidR="001264A7" w:rsidRPr="001615D2">
              <w:rPr>
                <w:sz w:val="24"/>
                <w:szCs w:val="24"/>
                <w:lang w:val="ru-RU"/>
              </w:rPr>
              <w:t>3</w:t>
            </w:r>
            <w:r w:rsidR="00C724C4">
              <w:rPr>
                <w:sz w:val="24"/>
                <w:szCs w:val="24"/>
              </w:rPr>
              <w:t>00</w:t>
            </w:r>
            <w:r w:rsidRPr="00C95B72">
              <w:rPr>
                <w:sz w:val="24"/>
                <w:szCs w:val="24"/>
              </w:rPr>
              <w:t xml:space="preserve"> грн.</w:t>
            </w:r>
          </w:p>
          <w:p w:rsidR="00E04887" w:rsidRPr="00DA182A" w:rsidRDefault="007B18B9" w:rsidP="00EC0710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DA182A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04887" w:rsidRPr="00DA182A" w:rsidRDefault="007B18B9" w:rsidP="00EC0710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tabs>
                <w:tab w:val="left" w:pos="0"/>
                <w:tab w:val="left" w:pos="612"/>
              </w:tabs>
              <w:spacing w:after="1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безстроково</w:t>
            </w:r>
          </w:p>
          <w:p w:rsidR="00E04887" w:rsidRPr="00DA182A" w:rsidRDefault="008C383D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120"/>
              <w:ind w:left="187" w:right="102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6E3C" w:rsidRPr="00846E3C" w:rsidRDefault="00846E3C" w:rsidP="00EC0710">
            <w:pPr>
              <w:ind w:left="113" w:right="113" w:firstLine="204"/>
              <w:rPr>
                <w:color w:val="000000"/>
                <w:sz w:val="24"/>
                <w:szCs w:val="24"/>
                <w:lang w:eastAsia="uk-UA"/>
              </w:rPr>
            </w:pP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Особа, яка бажає взяти участь у </w:t>
            </w:r>
            <w:r>
              <w:rPr>
                <w:color w:val="000000"/>
                <w:sz w:val="24"/>
                <w:szCs w:val="24"/>
                <w:lang w:eastAsia="uk-UA"/>
              </w:rPr>
              <w:t>конкурсі</w:t>
            </w: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 подає через Єдиний портал вакансій державної служби (</w:t>
            </w:r>
            <w:proofErr w:type="spellStart"/>
            <w:r w:rsidRPr="00846E3C">
              <w:rPr>
                <w:color w:val="000000"/>
                <w:sz w:val="24"/>
                <w:szCs w:val="24"/>
                <w:lang w:eastAsia="uk-UA"/>
              </w:rPr>
              <w:t>career.gov.ua</w:t>
            </w:r>
            <w:proofErr w:type="spellEnd"/>
            <w:r w:rsidRPr="00846E3C">
              <w:rPr>
                <w:color w:val="000000"/>
                <w:sz w:val="24"/>
                <w:szCs w:val="24"/>
                <w:lang w:eastAsia="uk-UA"/>
              </w:rPr>
              <w:t>) таку інформацію:</w:t>
            </w:r>
          </w:p>
          <w:p w:rsidR="00E04887" w:rsidRPr="00DA182A" w:rsidRDefault="007B18B9" w:rsidP="00EC0710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1) заяву про участь у конкурсі із зазначенням основних мотивів щодо зайняття посади за формою згідно з додатком 2 П</w:t>
            </w:r>
            <w:r w:rsidRPr="00DA182A">
              <w:rPr>
                <w:color w:val="000000"/>
                <w:sz w:val="24"/>
                <w:szCs w:val="24"/>
              </w:rPr>
              <w:t>орядку проведення конкурсу на зайняття посад державної служби,</w:t>
            </w:r>
            <w:r w:rsidRPr="00DA182A">
              <w:rPr>
                <w:sz w:val="24"/>
                <w:szCs w:val="24"/>
              </w:rPr>
              <w:t xml:space="preserve"> затвердженого постановою Кабінету Міністрів України </w:t>
            </w:r>
            <w:r w:rsidRPr="00DA182A">
              <w:rPr>
                <w:color w:val="000000"/>
                <w:sz w:val="24"/>
                <w:szCs w:val="24"/>
              </w:rPr>
              <w:t>від 25 березня 2016 року № 246</w:t>
            </w:r>
            <w:r w:rsidRPr="00DA182A">
              <w:rPr>
                <w:sz w:val="24"/>
                <w:szCs w:val="24"/>
              </w:rPr>
              <w:t xml:space="preserve"> (зі змінами);</w:t>
            </w:r>
          </w:p>
          <w:p w:rsidR="00E04887" w:rsidRPr="00DA182A" w:rsidRDefault="007B18B9" w:rsidP="00EC0710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2) резюме за формою згідно з додатком 2</w:t>
            </w:r>
            <w:r w:rsidRPr="00DA182A">
              <w:rPr>
                <w:sz w:val="24"/>
                <w:szCs w:val="24"/>
                <w:vertAlign w:val="superscript"/>
              </w:rPr>
              <w:t>1</w:t>
            </w:r>
            <w:r w:rsidRPr="00DA182A">
              <w:rPr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E04887" w:rsidRPr="00DA182A" w:rsidRDefault="007B18B9" w:rsidP="00EC0710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прізвище, ім’я, по батькові кандидата;</w:t>
            </w:r>
          </w:p>
          <w:p w:rsidR="00E04887" w:rsidRPr="00DA182A" w:rsidRDefault="007B18B9" w:rsidP="00EC0710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E04887" w:rsidRPr="00DA182A" w:rsidRDefault="007B18B9" w:rsidP="00EC0710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E04887" w:rsidRPr="00DA182A" w:rsidRDefault="007B18B9" w:rsidP="00EC0710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E04887" w:rsidRPr="00DA182A" w:rsidRDefault="007B18B9" w:rsidP="00EC0710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04887" w:rsidRPr="00DA182A" w:rsidRDefault="007B18B9" w:rsidP="00EC0710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04887" w:rsidRPr="00DA182A" w:rsidRDefault="007B18B9" w:rsidP="00EC0710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Подача додатків до заяви не є обов’язковою.</w:t>
            </w:r>
          </w:p>
          <w:p w:rsidR="00E04887" w:rsidRPr="00DA182A" w:rsidRDefault="00E04887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10"/>
                <w:szCs w:val="10"/>
              </w:rPr>
            </w:pPr>
          </w:p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24"/>
                <w:szCs w:val="24"/>
                <w:u w:val="single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Документи приймаються </w:t>
            </w:r>
            <w:r w:rsidRPr="009F0561">
              <w:rPr>
                <w:sz w:val="24"/>
                <w:szCs w:val="24"/>
              </w:rPr>
              <w:t xml:space="preserve">до 17 год. </w:t>
            </w:r>
            <w:r w:rsidR="00B12351" w:rsidRPr="009F0561">
              <w:rPr>
                <w:sz w:val="24"/>
                <w:szCs w:val="24"/>
              </w:rPr>
              <w:t>30</w:t>
            </w:r>
            <w:r w:rsidRPr="009F0561">
              <w:rPr>
                <w:sz w:val="24"/>
                <w:szCs w:val="24"/>
              </w:rPr>
              <w:t xml:space="preserve"> хв. </w:t>
            </w:r>
            <w:r w:rsidR="009F0561" w:rsidRPr="009F0561">
              <w:rPr>
                <w:sz w:val="24"/>
                <w:szCs w:val="24"/>
                <w:lang w:val="en-US"/>
              </w:rPr>
              <w:t>20</w:t>
            </w:r>
            <w:r w:rsidRPr="009F0561">
              <w:rPr>
                <w:sz w:val="24"/>
                <w:szCs w:val="24"/>
              </w:rPr>
              <w:t xml:space="preserve"> </w:t>
            </w:r>
            <w:r w:rsidR="00C015D8" w:rsidRPr="009F0561">
              <w:rPr>
                <w:sz w:val="24"/>
                <w:szCs w:val="24"/>
              </w:rPr>
              <w:t>травня</w:t>
            </w:r>
            <w:r w:rsidRPr="009F0561">
              <w:rPr>
                <w:sz w:val="24"/>
                <w:szCs w:val="24"/>
              </w:rPr>
              <w:t xml:space="preserve"> 2021 року</w:t>
            </w:r>
          </w:p>
        </w:tc>
      </w:tr>
      <w:tr w:rsidR="00E04887" w:rsidRPr="00DA182A" w:rsidTr="00DC79EE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E04887" w:rsidRPr="00DA182A" w:rsidTr="00DC79EE">
        <w:trPr>
          <w:trHeight w:val="46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 xml:space="preserve">Дата і час початку проведення тестування кандидатів. </w:t>
            </w:r>
          </w:p>
          <w:p w:rsidR="00E04887" w:rsidRPr="00DA182A" w:rsidRDefault="007B18B9" w:rsidP="00EC0710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Місце або спосіб проведення тестування.</w:t>
            </w:r>
          </w:p>
          <w:p w:rsidR="00E04887" w:rsidRDefault="007B18B9" w:rsidP="00EC0710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 xml:space="preserve">Місце або спосіб проведення співбесіди (із зазначенням електронної </w:t>
            </w:r>
            <w:r w:rsidRPr="00DA182A">
              <w:rPr>
                <w:sz w:val="24"/>
                <w:szCs w:val="24"/>
              </w:rPr>
              <w:lastRenderedPageBreak/>
              <w:t>платформи для комунікації дистанційно)</w:t>
            </w:r>
          </w:p>
          <w:p w:rsidR="008C383D" w:rsidRPr="00DA182A" w:rsidRDefault="008C383D" w:rsidP="00EC0710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>
              <w:rPr>
                <w:sz w:val="24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351" w:rsidRPr="009F0561" w:rsidRDefault="009F0561" w:rsidP="00EC0710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9F0561">
              <w:rPr>
                <w:sz w:val="24"/>
                <w:szCs w:val="24"/>
                <w:lang w:val="en-US"/>
              </w:rPr>
              <w:lastRenderedPageBreak/>
              <w:t>25</w:t>
            </w:r>
            <w:r w:rsidR="00B12351" w:rsidRPr="009F0561">
              <w:rPr>
                <w:sz w:val="24"/>
                <w:szCs w:val="24"/>
              </w:rPr>
              <w:t xml:space="preserve"> </w:t>
            </w:r>
            <w:r w:rsidR="00C015D8" w:rsidRPr="009F0561">
              <w:rPr>
                <w:sz w:val="24"/>
                <w:szCs w:val="24"/>
              </w:rPr>
              <w:t>травня</w:t>
            </w:r>
            <w:r w:rsidR="00B12351" w:rsidRPr="009F0561">
              <w:rPr>
                <w:sz w:val="24"/>
                <w:szCs w:val="24"/>
              </w:rPr>
              <w:t xml:space="preserve"> 2021 року 10 год. 00 хв. </w:t>
            </w:r>
          </w:p>
          <w:p w:rsidR="00B12351" w:rsidRPr="00DA182A" w:rsidRDefault="00B12351" w:rsidP="00EC0710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B12351" w:rsidRDefault="00B12351" w:rsidP="00EC0710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B12351" w:rsidRPr="00E01DC2" w:rsidRDefault="00B12351" w:rsidP="00EC0710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>м. Київ, вул. Бастіонна, 6 (проведення тестування за фізичної присутності кандидатів)</w:t>
            </w:r>
          </w:p>
          <w:p w:rsidR="00B12351" w:rsidRPr="0094007D" w:rsidRDefault="00B12351" w:rsidP="00EC0710">
            <w:pPr>
              <w:spacing w:after="20"/>
              <w:ind w:left="187" w:right="125" w:firstLine="0"/>
              <w:rPr>
                <w:color w:val="FF0000"/>
                <w:sz w:val="24"/>
                <w:szCs w:val="24"/>
              </w:rPr>
            </w:pPr>
          </w:p>
          <w:p w:rsidR="00E04887" w:rsidRDefault="00B12351" w:rsidP="00EC0710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 xml:space="preserve">м. Київ, вул. Бастіонна, 6 </w:t>
            </w:r>
            <w:r>
              <w:rPr>
                <w:sz w:val="24"/>
                <w:szCs w:val="24"/>
              </w:rPr>
              <w:t>(п</w:t>
            </w:r>
            <w:r w:rsidRPr="003B1A5B">
              <w:rPr>
                <w:sz w:val="24"/>
                <w:szCs w:val="24"/>
              </w:rPr>
              <w:t>роведення співбесіди</w:t>
            </w:r>
            <w:r w:rsidRPr="0094007D">
              <w:rPr>
                <w:color w:val="FF0000"/>
                <w:sz w:val="24"/>
                <w:szCs w:val="24"/>
              </w:rPr>
              <w:t xml:space="preserve"> </w:t>
            </w:r>
            <w:r w:rsidRPr="00E01DC2">
              <w:rPr>
                <w:sz w:val="24"/>
                <w:szCs w:val="24"/>
              </w:rPr>
              <w:t>за фізичної присутності кандидатів</w:t>
            </w:r>
            <w:r>
              <w:rPr>
                <w:sz w:val="24"/>
                <w:szCs w:val="24"/>
              </w:rPr>
              <w:t>)</w:t>
            </w:r>
          </w:p>
          <w:p w:rsidR="008C383D" w:rsidRDefault="008C383D" w:rsidP="00EC0710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8C383D" w:rsidRDefault="008C383D" w:rsidP="00EC0710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8C383D" w:rsidRPr="000E0663" w:rsidRDefault="008C383D" w:rsidP="00EC0710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 xml:space="preserve">м. Київ, вул. Бастіонна, 6 </w:t>
            </w:r>
            <w:r>
              <w:rPr>
                <w:sz w:val="24"/>
                <w:szCs w:val="24"/>
              </w:rPr>
              <w:t>(п</w:t>
            </w:r>
            <w:r w:rsidRPr="003B1A5B">
              <w:rPr>
                <w:sz w:val="24"/>
                <w:szCs w:val="24"/>
              </w:rPr>
              <w:t>роведення співбесіди</w:t>
            </w:r>
            <w:r w:rsidRPr="0094007D">
              <w:rPr>
                <w:color w:val="FF0000"/>
                <w:sz w:val="24"/>
                <w:szCs w:val="24"/>
              </w:rPr>
              <w:t xml:space="preserve"> </w:t>
            </w:r>
            <w:r w:rsidRPr="00E01DC2">
              <w:rPr>
                <w:sz w:val="24"/>
                <w:szCs w:val="24"/>
              </w:rPr>
              <w:t>за фізичної присутності кандидатів</w:t>
            </w:r>
            <w:r>
              <w:rPr>
                <w:sz w:val="24"/>
                <w:szCs w:val="24"/>
              </w:rPr>
              <w:t>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635" w:rsidRPr="00656635" w:rsidRDefault="00B12351" w:rsidP="00EC0710">
            <w:pPr>
              <w:spacing w:after="20"/>
              <w:ind w:left="187" w:right="125" w:firstLine="0"/>
              <w:rPr>
                <w:color w:val="000000"/>
                <w:sz w:val="24"/>
                <w:szCs w:val="24"/>
                <w:lang w:val="ru-RU"/>
              </w:rPr>
            </w:pPr>
            <w:r w:rsidRPr="00656635">
              <w:rPr>
                <w:sz w:val="24"/>
                <w:szCs w:val="24"/>
              </w:rPr>
              <w:t xml:space="preserve">Бондар Наталія Миколаївна, </w:t>
            </w:r>
            <w:r>
              <w:rPr>
                <w:sz w:val="24"/>
                <w:szCs w:val="24"/>
              </w:rPr>
              <w:t xml:space="preserve">Луценко Ольга Борисівна         </w:t>
            </w:r>
            <w:r w:rsidRPr="00656635">
              <w:rPr>
                <w:sz w:val="24"/>
                <w:szCs w:val="24"/>
              </w:rPr>
              <w:t>044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r w:rsidRPr="00656635">
              <w:rPr>
                <w:sz w:val="24"/>
                <w:szCs w:val="24"/>
              </w:rPr>
              <w:t>281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>49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 xml:space="preserve">68, </w:t>
            </w:r>
            <w:r w:rsidRPr="00656635">
              <w:rPr>
                <w:rStyle w:val="afc"/>
                <w:sz w:val="24"/>
                <w:szCs w:val="24"/>
              </w:rPr>
              <w:t>BondarN@treasury.gov.ua</w:t>
            </w:r>
          </w:p>
        </w:tc>
      </w:tr>
      <w:tr w:rsidR="00E04887" w:rsidRPr="00DA182A" w:rsidTr="00DC79EE">
        <w:trPr>
          <w:trHeight w:val="8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04887" w:rsidRPr="00DA182A" w:rsidTr="00DC79EE">
        <w:trPr>
          <w:trHeight w:val="38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A37E38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вища освіта за освітнім ступенем не нижче бакалавра, молодшого бакалавра</w:t>
            </w:r>
          </w:p>
        </w:tc>
      </w:tr>
      <w:tr w:rsidR="00E04887" w:rsidRPr="00DA182A" w:rsidTr="00DC79EE">
        <w:trPr>
          <w:trHeight w:val="18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656635" w:rsidRDefault="00A37E38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без досвіду роботи</w:t>
            </w:r>
          </w:p>
        </w:tc>
      </w:tr>
      <w:tr w:rsidR="00E04887" w:rsidRPr="00DA182A" w:rsidTr="00DC79EE">
        <w:trPr>
          <w:trHeight w:val="2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E04887" w:rsidRPr="00DA182A" w:rsidTr="00DC79EE">
        <w:trPr>
          <w:trHeight w:val="25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B65C31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9">
              <w:r w:rsidR="007B18B9" w:rsidRPr="00DA182A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E04887" w:rsidRPr="00DA182A" w:rsidTr="00DC79EE">
        <w:trPr>
          <w:trHeight w:val="40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1C33F7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Аналітичні здібності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3F7" w:rsidRDefault="001C33F7" w:rsidP="00EC07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line="245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1C33F7" w:rsidRDefault="001C33F7" w:rsidP="00EC07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spacing w:line="245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встановлювати причинно-наслідкові зв’язки;</w:t>
            </w:r>
          </w:p>
          <w:p w:rsidR="00E04887" w:rsidRPr="00C95B72" w:rsidRDefault="001C33F7" w:rsidP="00EC071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45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0061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E04887" w:rsidRPr="00DA182A" w:rsidTr="00DC79EE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C95B72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B18B9"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1C33F7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Уважність до деталей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3F7" w:rsidRDefault="001C33F7" w:rsidP="00EC071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spacing w:line="245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здатний помічати окремі елементи та акцентувати увагу на деталях у своїй роботі;</w:t>
            </w:r>
          </w:p>
          <w:p w:rsidR="00E04887" w:rsidRPr="00C95B72" w:rsidRDefault="00100619" w:rsidP="00EC071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45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1C33F7">
              <w:rPr>
                <w:color w:val="000000"/>
                <w:sz w:val="24"/>
                <w:szCs w:val="24"/>
              </w:rPr>
              <w:t>здатний враховувати деталі при прийнятті рішень</w:t>
            </w:r>
          </w:p>
        </w:tc>
      </w:tr>
      <w:tr w:rsidR="00C95B72" w:rsidRPr="00DA182A" w:rsidTr="00192EC0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841BF6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left="11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BF6" w:rsidRDefault="00841BF6" w:rsidP="00EC071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line="245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841BF6" w:rsidRDefault="00841BF6" w:rsidP="00EC071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spacing w:line="245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C95B72" w:rsidRPr="00C95B72" w:rsidRDefault="00100619" w:rsidP="00EC071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45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41BF6">
              <w:rPr>
                <w:color w:val="000000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C95B72" w:rsidRPr="00DA182A" w:rsidTr="00192EC0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841BF6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BF6" w:rsidRDefault="00841BF6" w:rsidP="00EC071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spacing w:line="245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841BF6" w:rsidRDefault="00841BF6" w:rsidP="00EC071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45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C95B72" w:rsidRPr="00C95B72" w:rsidRDefault="00841BF6" w:rsidP="00EC071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541"/>
                <w:tab w:val="left" w:pos="2110"/>
                <w:tab w:val="left" w:pos="2724"/>
                <w:tab w:val="left" w:pos="4528"/>
                <w:tab w:val="left" w:pos="4945"/>
              </w:tabs>
              <w:spacing w:line="245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  <w:tr w:rsidR="00E04887" w:rsidRPr="00DA182A" w:rsidTr="00DC79EE">
        <w:trPr>
          <w:trHeight w:val="5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5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lastRenderedPageBreak/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E04887" w:rsidRPr="00DA182A" w:rsidTr="00FB3ABF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spacing w:after="20"/>
              <w:ind w:firstLine="0"/>
              <w:jc w:val="center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 w:rsidP="00EC0710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 w:rsidP="00EC0710">
            <w:pPr>
              <w:tabs>
                <w:tab w:val="left" w:pos="129"/>
              </w:tabs>
              <w:spacing w:after="20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E04887" w:rsidRPr="00DA182A" w:rsidRDefault="007B18B9" w:rsidP="00EC0710">
            <w:pPr>
              <w:tabs>
                <w:tab w:val="left" w:pos="129"/>
              </w:tabs>
              <w:spacing w:after="20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Конституції України;</w:t>
            </w:r>
          </w:p>
          <w:p w:rsidR="00E04887" w:rsidRPr="00DA182A" w:rsidRDefault="007B18B9" w:rsidP="00EC0710">
            <w:pPr>
              <w:tabs>
                <w:tab w:val="left" w:pos="129"/>
              </w:tabs>
              <w:spacing w:after="20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державну службу»;</w:t>
            </w:r>
          </w:p>
          <w:p w:rsidR="00E04887" w:rsidRPr="00DA182A" w:rsidRDefault="007B18B9" w:rsidP="00EC0710">
            <w:pPr>
              <w:tabs>
                <w:tab w:val="left" w:pos="129"/>
              </w:tabs>
              <w:spacing w:after="20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E04887" w:rsidRPr="00DA182A" w:rsidRDefault="007B18B9" w:rsidP="00EC0710">
            <w:pPr>
              <w:tabs>
                <w:tab w:val="left" w:pos="129"/>
              </w:tabs>
              <w:spacing w:after="20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та іншого законодавства</w:t>
            </w:r>
          </w:p>
        </w:tc>
      </w:tr>
      <w:tr w:rsidR="00E04887" w:rsidRPr="00DA182A" w:rsidTr="00DC79EE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2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7E7" w:rsidRDefault="003D67E7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/>
              <w:ind w:left="135" w:right="125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1264A7" w:rsidRDefault="001264A7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/>
              <w:ind w:left="135" w:right="125" w:firstLine="285"/>
              <w:rPr>
                <w:sz w:val="24"/>
                <w:szCs w:val="24"/>
                <w:lang w:val="ru-RU"/>
              </w:rPr>
            </w:pPr>
            <w:r w:rsidRPr="001264A7">
              <w:rPr>
                <w:sz w:val="24"/>
                <w:szCs w:val="24"/>
              </w:rPr>
              <w:t>Бюджетного кодексу України</w:t>
            </w:r>
            <w:r>
              <w:rPr>
                <w:sz w:val="24"/>
                <w:szCs w:val="24"/>
              </w:rPr>
              <w:t>;</w:t>
            </w:r>
          </w:p>
          <w:p w:rsidR="00FE7543" w:rsidRPr="00FE7543" w:rsidRDefault="00FE7543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/>
              <w:ind w:left="135" w:right="125" w:firstLine="285"/>
              <w:rPr>
                <w:sz w:val="24"/>
                <w:szCs w:val="24"/>
                <w:lang w:val="ru-RU"/>
              </w:rPr>
            </w:pPr>
            <w:r w:rsidRPr="00FE7543">
              <w:rPr>
                <w:sz w:val="24"/>
                <w:szCs w:val="24"/>
                <w:lang w:val="ru-RU"/>
              </w:rPr>
              <w:t>Закон</w:t>
            </w:r>
            <w:r>
              <w:rPr>
                <w:sz w:val="24"/>
                <w:szCs w:val="24"/>
                <w:lang w:val="ru-RU"/>
              </w:rPr>
              <w:t>у</w:t>
            </w:r>
            <w:r w:rsidRPr="00FE75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543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FE7543">
              <w:rPr>
                <w:sz w:val="24"/>
                <w:szCs w:val="24"/>
                <w:lang w:val="ru-RU"/>
              </w:rPr>
              <w:t xml:space="preserve"> </w:t>
            </w:r>
            <w:r w:rsidR="001615D2">
              <w:rPr>
                <w:sz w:val="24"/>
                <w:szCs w:val="24"/>
              </w:rPr>
              <w:t>«П</w:t>
            </w:r>
            <w:proofErr w:type="spellStart"/>
            <w:r w:rsidRPr="00FE7543">
              <w:rPr>
                <w:sz w:val="24"/>
                <w:szCs w:val="24"/>
                <w:lang w:val="ru-RU"/>
              </w:rPr>
              <w:t>ро</w:t>
            </w:r>
            <w:proofErr w:type="spellEnd"/>
            <w:r w:rsidRPr="00FE75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543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FE7543">
              <w:rPr>
                <w:sz w:val="24"/>
                <w:szCs w:val="24"/>
                <w:lang w:val="ru-RU"/>
              </w:rPr>
              <w:t xml:space="preserve"> бюджет </w:t>
            </w:r>
            <w:proofErr w:type="spellStart"/>
            <w:r w:rsidRPr="00FE7543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FE7543">
              <w:rPr>
                <w:sz w:val="24"/>
                <w:szCs w:val="24"/>
                <w:lang w:val="ru-RU"/>
              </w:rPr>
              <w:t xml:space="preserve"> на</w:t>
            </w:r>
            <w:r w:rsidR="001615D2" w:rsidRPr="001615D2">
              <w:rPr>
                <w:sz w:val="24"/>
                <w:szCs w:val="24"/>
                <w:lang w:val="ru-RU"/>
              </w:rPr>
              <w:t xml:space="preserve"> 2021</w:t>
            </w:r>
            <w:r w:rsidRPr="00FE75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E7543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FE7543">
              <w:rPr>
                <w:sz w:val="24"/>
                <w:szCs w:val="24"/>
                <w:lang w:val="ru-RU"/>
              </w:rPr>
              <w:t>ік</w:t>
            </w:r>
            <w:proofErr w:type="spellEnd"/>
            <w:r w:rsidR="001615D2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3D67E7" w:rsidRDefault="003D67E7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/>
              <w:ind w:left="135" w:right="125" w:firstLine="285"/>
              <w:rPr>
                <w:rStyle w:val="20"/>
                <w:sz w:val="24"/>
                <w:szCs w:val="24"/>
              </w:rPr>
            </w:pPr>
            <w:r w:rsidRPr="007A4D56">
              <w:rPr>
                <w:color w:val="000000"/>
                <w:sz w:val="24"/>
                <w:szCs w:val="24"/>
              </w:rPr>
              <w:t>Постанов</w:t>
            </w:r>
            <w:r w:rsidRPr="007A4D56">
              <w:rPr>
                <w:sz w:val="24"/>
                <w:szCs w:val="24"/>
              </w:rPr>
              <w:t>и</w:t>
            </w:r>
            <w:r w:rsidRPr="007A4D56">
              <w:rPr>
                <w:color w:val="000000"/>
                <w:sz w:val="24"/>
                <w:szCs w:val="24"/>
              </w:rPr>
              <w:t xml:space="preserve"> Кабінету Міністрів України від 15 квітня 2015 року № 215 «Про затвердження Положення про Державну казначейську службу України»</w:t>
            </w:r>
            <w:r w:rsidRPr="007A4D56">
              <w:rPr>
                <w:rStyle w:val="20"/>
                <w:sz w:val="24"/>
                <w:szCs w:val="24"/>
              </w:rPr>
              <w:t>;</w:t>
            </w:r>
          </w:p>
          <w:p w:rsidR="001615D2" w:rsidRDefault="001615D2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/>
              <w:ind w:left="135" w:right="125" w:firstLine="285"/>
              <w:rPr>
                <w:rStyle w:val="20"/>
                <w:sz w:val="24"/>
                <w:szCs w:val="24"/>
              </w:rPr>
            </w:pPr>
            <w:r w:rsidRPr="007A4D56">
              <w:rPr>
                <w:color w:val="000000"/>
                <w:sz w:val="24"/>
                <w:szCs w:val="24"/>
              </w:rPr>
              <w:t>Постанов</w:t>
            </w:r>
            <w:r w:rsidRPr="007A4D56">
              <w:rPr>
                <w:sz w:val="24"/>
                <w:szCs w:val="24"/>
              </w:rPr>
              <w:t>и</w:t>
            </w:r>
            <w:r w:rsidRPr="007A4D56">
              <w:rPr>
                <w:color w:val="000000"/>
                <w:sz w:val="24"/>
                <w:szCs w:val="24"/>
              </w:rPr>
              <w:t xml:space="preserve"> Кабінету Міністрів України від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A4D5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жовтня</w:t>
            </w:r>
            <w:r w:rsidRPr="007A4D56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7A4D56">
              <w:rPr>
                <w:color w:val="000000"/>
                <w:sz w:val="24"/>
                <w:szCs w:val="24"/>
              </w:rPr>
              <w:t> року № </w:t>
            </w:r>
            <w:r>
              <w:rPr>
                <w:color w:val="000000"/>
                <w:sz w:val="24"/>
                <w:szCs w:val="24"/>
              </w:rPr>
              <w:t>710</w:t>
            </w:r>
            <w:r w:rsidRPr="007A4D56">
              <w:rPr>
                <w:color w:val="000000"/>
                <w:sz w:val="24"/>
                <w:szCs w:val="24"/>
              </w:rPr>
              <w:t xml:space="preserve"> «</w:t>
            </w:r>
            <w:r w:rsidRPr="00FE7543">
              <w:rPr>
                <w:rStyle w:val="2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E7543">
              <w:rPr>
                <w:rStyle w:val="20"/>
                <w:sz w:val="24"/>
                <w:szCs w:val="24"/>
                <w:lang w:val="ru-RU"/>
              </w:rPr>
              <w:t>ефективне</w:t>
            </w:r>
            <w:proofErr w:type="spellEnd"/>
            <w:r w:rsidRPr="00FE7543">
              <w:rPr>
                <w:rStyle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543">
              <w:rPr>
                <w:rStyle w:val="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E7543">
              <w:rPr>
                <w:rStyle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543">
              <w:rPr>
                <w:rStyle w:val="20"/>
                <w:sz w:val="24"/>
                <w:szCs w:val="24"/>
                <w:lang w:val="ru-RU"/>
              </w:rPr>
              <w:t>державних</w:t>
            </w:r>
            <w:proofErr w:type="spellEnd"/>
            <w:r w:rsidRPr="00FE7543">
              <w:rPr>
                <w:rStyle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543">
              <w:rPr>
                <w:rStyle w:val="20"/>
                <w:sz w:val="24"/>
                <w:szCs w:val="24"/>
                <w:lang w:val="ru-RU"/>
              </w:rPr>
              <w:t>коштів</w:t>
            </w:r>
            <w:proofErr w:type="spellEnd"/>
            <w:r w:rsidRPr="007A4D56">
              <w:rPr>
                <w:color w:val="000000"/>
                <w:sz w:val="24"/>
                <w:szCs w:val="24"/>
              </w:rPr>
              <w:t>»</w:t>
            </w:r>
            <w:r w:rsidRPr="007A4D56">
              <w:rPr>
                <w:rStyle w:val="20"/>
                <w:sz w:val="24"/>
                <w:szCs w:val="24"/>
              </w:rPr>
              <w:t>;</w:t>
            </w:r>
          </w:p>
          <w:p w:rsidR="001264A7" w:rsidRPr="001264A7" w:rsidRDefault="007A4D56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/>
              <w:ind w:left="135" w:right="125" w:firstLine="285"/>
              <w:rPr>
                <w:color w:val="000000"/>
                <w:sz w:val="24"/>
                <w:szCs w:val="24"/>
                <w:lang w:eastAsia="uk-UA" w:bidi="uk-UA"/>
              </w:rPr>
            </w:pPr>
            <w:r w:rsidRPr="001264A7">
              <w:rPr>
                <w:color w:val="000000"/>
                <w:sz w:val="24"/>
                <w:szCs w:val="24"/>
              </w:rPr>
              <w:t>Постанов</w:t>
            </w:r>
            <w:r w:rsidRPr="001264A7">
              <w:rPr>
                <w:sz w:val="24"/>
                <w:szCs w:val="24"/>
              </w:rPr>
              <w:t>и</w:t>
            </w:r>
            <w:r w:rsidRPr="001264A7">
              <w:rPr>
                <w:color w:val="000000"/>
                <w:sz w:val="24"/>
                <w:szCs w:val="24"/>
              </w:rPr>
              <w:t xml:space="preserve"> Кабінету Міністрів України від </w:t>
            </w:r>
            <w:r w:rsidR="001264A7" w:rsidRPr="001264A7">
              <w:rPr>
                <w:color w:val="000000"/>
                <w:sz w:val="24"/>
                <w:szCs w:val="24"/>
              </w:rPr>
              <w:t>17</w:t>
            </w:r>
            <w:r w:rsidRPr="001264A7">
              <w:rPr>
                <w:color w:val="000000"/>
                <w:sz w:val="24"/>
                <w:szCs w:val="24"/>
              </w:rPr>
              <w:t xml:space="preserve"> с</w:t>
            </w:r>
            <w:r w:rsidR="001264A7" w:rsidRPr="001264A7">
              <w:rPr>
                <w:color w:val="000000"/>
                <w:sz w:val="24"/>
                <w:szCs w:val="24"/>
              </w:rPr>
              <w:t>ічня</w:t>
            </w:r>
            <w:r w:rsidRPr="001264A7">
              <w:rPr>
                <w:color w:val="000000"/>
                <w:sz w:val="24"/>
                <w:szCs w:val="24"/>
              </w:rPr>
              <w:t xml:space="preserve"> 201</w:t>
            </w:r>
            <w:r w:rsidR="001264A7" w:rsidRPr="001264A7">
              <w:rPr>
                <w:color w:val="000000"/>
                <w:sz w:val="24"/>
                <w:szCs w:val="24"/>
              </w:rPr>
              <w:t>8</w:t>
            </w:r>
            <w:r w:rsidRPr="001264A7">
              <w:rPr>
                <w:color w:val="000000"/>
                <w:sz w:val="24"/>
                <w:szCs w:val="24"/>
              </w:rPr>
              <w:t> року № </w:t>
            </w:r>
            <w:r w:rsidR="001264A7" w:rsidRPr="001264A7">
              <w:rPr>
                <w:color w:val="000000"/>
                <w:sz w:val="24"/>
                <w:szCs w:val="24"/>
              </w:rPr>
              <w:t>5</w:t>
            </w:r>
            <w:r w:rsidRPr="001264A7">
              <w:rPr>
                <w:color w:val="000000"/>
                <w:sz w:val="24"/>
                <w:szCs w:val="24"/>
              </w:rPr>
              <w:t>5 «</w:t>
            </w:r>
            <w:r w:rsidR="001264A7" w:rsidRPr="001264A7">
              <w:rPr>
                <w:sz w:val="24"/>
                <w:szCs w:val="24"/>
              </w:rPr>
              <w:t>Деякі питання документування управлінської діяльності</w:t>
            </w:r>
            <w:r w:rsidRPr="001264A7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04887" w:rsidRPr="00DA182A" w:rsidTr="00DC79EE">
        <w:trPr>
          <w:trHeight w:val="9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3D67E7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Інші з</w:t>
            </w:r>
            <w:r w:rsidRPr="00DA182A">
              <w:rPr>
                <w:color w:val="000000"/>
                <w:sz w:val="24"/>
                <w:szCs w:val="24"/>
              </w:rPr>
              <w:t>нання</w:t>
            </w:r>
            <w:r>
              <w:rPr>
                <w:color w:val="000000"/>
                <w:sz w:val="24"/>
                <w:szCs w:val="24"/>
              </w:rPr>
              <w:t>, необхідні для виконання посадових обов’язків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64A7" w:rsidRDefault="001264A7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40"/>
              <w:ind w:left="136" w:right="125" w:firstLine="284"/>
              <w:rPr>
                <w:rStyle w:val="20"/>
                <w:sz w:val="24"/>
                <w:szCs w:val="24"/>
              </w:rPr>
            </w:pPr>
            <w:r w:rsidRPr="001264A7">
              <w:rPr>
                <w:sz w:val="24"/>
                <w:szCs w:val="24"/>
              </w:rPr>
              <w:t>Знання у сфері практичного використання нормативно-правових актів, що регламентують порядок казначейського обслуговування бюджетних коштів</w:t>
            </w:r>
            <w:r w:rsidRPr="001264A7">
              <w:rPr>
                <w:rStyle w:val="20"/>
                <w:sz w:val="24"/>
                <w:szCs w:val="24"/>
              </w:rPr>
              <w:t xml:space="preserve"> </w:t>
            </w:r>
          </w:p>
          <w:p w:rsidR="001264A7" w:rsidRPr="001264A7" w:rsidRDefault="001264A7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40"/>
              <w:ind w:left="136" w:right="125" w:firstLine="284"/>
            </w:pPr>
            <w:r>
              <w:rPr>
                <w:sz w:val="24"/>
                <w:szCs w:val="24"/>
              </w:rPr>
              <w:t>З</w:t>
            </w:r>
            <w:r w:rsidRPr="001264A7">
              <w:rPr>
                <w:sz w:val="24"/>
                <w:szCs w:val="24"/>
              </w:rPr>
              <w:t>нання основ бухгалтерського обліку та звітності за операціями по виконанню державного та місцевих бюджетів</w:t>
            </w:r>
          </w:p>
          <w:p w:rsidR="001264A7" w:rsidRPr="001264A7" w:rsidRDefault="001264A7" w:rsidP="00EC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40"/>
              <w:ind w:left="136" w:right="125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</w:t>
            </w:r>
            <w:r w:rsidRPr="001264A7">
              <w:rPr>
                <w:sz w:val="24"/>
                <w:szCs w:val="24"/>
              </w:rPr>
              <w:t>нання основ діловодства та вимог до оформлення документів</w:t>
            </w:r>
            <w:r w:rsidRPr="001264A7">
              <w:rPr>
                <w:rStyle w:val="2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04887" w:rsidRPr="00DA182A" w:rsidRDefault="00E04887" w:rsidP="00EC0710">
      <w:pPr>
        <w:ind w:left="5669" w:right="13" w:firstLine="0"/>
        <w:jc w:val="left"/>
        <w:rPr>
          <w:sz w:val="24"/>
          <w:szCs w:val="24"/>
        </w:rPr>
      </w:pPr>
    </w:p>
    <w:p w:rsidR="00E04887" w:rsidRPr="00E576A7" w:rsidRDefault="007B18B9" w:rsidP="00EC0710">
      <w:pPr>
        <w:ind w:firstLine="0"/>
        <w:jc w:val="center"/>
        <w:rPr>
          <w:color w:val="FFFFFF" w:themeColor="background1"/>
          <w:sz w:val="24"/>
          <w:szCs w:val="24"/>
        </w:rPr>
      </w:pPr>
      <w:r w:rsidRPr="00E576A7">
        <w:rPr>
          <w:color w:val="FFFFFF" w:themeColor="background1"/>
          <w:sz w:val="24"/>
          <w:szCs w:val="24"/>
        </w:rPr>
        <w:t>_______________________________</w:t>
      </w:r>
    </w:p>
    <w:p w:rsidR="00E04887" w:rsidRDefault="00E04887" w:rsidP="00EC071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</w:p>
    <w:p w:rsidR="00E04887" w:rsidRDefault="00E04887" w:rsidP="00EC071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sectPr w:rsidR="00E04887" w:rsidSect="006508B3">
      <w:headerReference w:type="default" r:id="rId10"/>
      <w:footerReference w:type="default" r:id="rId11"/>
      <w:pgSz w:w="11906" w:h="16838"/>
      <w:pgMar w:top="1134" w:right="709" w:bottom="1134" w:left="1701" w:header="709" w:footer="64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11D" w:rsidRDefault="0032111D">
      <w:r>
        <w:separator/>
      </w:r>
    </w:p>
  </w:endnote>
  <w:endnote w:type="continuationSeparator" w:id="0">
    <w:p w:rsidR="0032111D" w:rsidRDefault="0032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1D" w:rsidRDefault="0032111D">
    <w:pPr>
      <w:pStyle w:val="a8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11D" w:rsidRDefault="0032111D">
      <w:r>
        <w:separator/>
      </w:r>
    </w:p>
  </w:footnote>
  <w:footnote w:type="continuationSeparator" w:id="0">
    <w:p w:rsidR="0032111D" w:rsidRDefault="00321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1D" w:rsidRDefault="0032111D">
    <w:pPr>
      <w:jc w:val="center"/>
    </w:pPr>
  </w:p>
  <w:p w:rsidR="0032111D" w:rsidRDefault="003211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732"/>
    <w:multiLevelType w:val="multilevel"/>
    <w:tmpl w:val="1C6A7F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7E4FB3"/>
    <w:multiLevelType w:val="hybridMultilevel"/>
    <w:tmpl w:val="38740DCE"/>
    <w:lvl w:ilvl="0" w:tplc="1C044B18">
      <w:start w:val="1"/>
      <w:numFmt w:val="decimal"/>
      <w:lvlText w:val="%1)"/>
      <w:lvlJc w:val="left"/>
      <w:pPr>
        <w:ind w:left="47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8DA1679"/>
    <w:multiLevelType w:val="multilevel"/>
    <w:tmpl w:val="BFC22E7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BF20ED"/>
    <w:multiLevelType w:val="multilevel"/>
    <w:tmpl w:val="B6C2AD8E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2104B8"/>
    <w:multiLevelType w:val="multilevel"/>
    <w:tmpl w:val="680C24C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BB93E82"/>
    <w:multiLevelType w:val="multilevel"/>
    <w:tmpl w:val="9418EF86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420149"/>
    <w:multiLevelType w:val="multilevel"/>
    <w:tmpl w:val="DCEA9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CF6115"/>
    <w:multiLevelType w:val="multilevel"/>
    <w:tmpl w:val="78D4FF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33F31C9"/>
    <w:multiLevelType w:val="multilevel"/>
    <w:tmpl w:val="50C2924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1C44012"/>
    <w:multiLevelType w:val="hybridMultilevel"/>
    <w:tmpl w:val="5B3C81D4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7">
    <w:nsid w:val="73E0228A"/>
    <w:multiLevelType w:val="hybridMultilevel"/>
    <w:tmpl w:val="6376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5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7"/>
  </w:num>
  <w:num w:numId="10">
    <w:abstractNumId w:val="4"/>
  </w:num>
  <w:num w:numId="11">
    <w:abstractNumId w:val="0"/>
  </w:num>
  <w:num w:numId="12">
    <w:abstractNumId w:val="14"/>
  </w:num>
  <w:num w:numId="13">
    <w:abstractNumId w:val="11"/>
  </w:num>
  <w:num w:numId="14">
    <w:abstractNumId w:val="8"/>
  </w:num>
  <w:num w:numId="15">
    <w:abstractNumId w:val="12"/>
  </w:num>
  <w:num w:numId="16">
    <w:abstractNumId w:val="3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887"/>
    <w:rsid w:val="00002D8C"/>
    <w:rsid w:val="00021C65"/>
    <w:rsid w:val="000255E7"/>
    <w:rsid w:val="0005460C"/>
    <w:rsid w:val="00060875"/>
    <w:rsid w:val="00080D06"/>
    <w:rsid w:val="00086F36"/>
    <w:rsid w:val="000E0663"/>
    <w:rsid w:val="00100619"/>
    <w:rsid w:val="00100AB4"/>
    <w:rsid w:val="00103A3A"/>
    <w:rsid w:val="00113BF6"/>
    <w:rsid w:val="001264A7"/>
    <w:rsid w:val="001571A3"/>
    <w:rsid w:val="0015793B"/>
    <w:rsid w:val="001615D2"/>
    <w:rsid w:val="001763F3"/>
    <w:rsid w:val="00192EC0"/>
    <w:rsid w:val="00194B29"/>
    <w:rsid w:val="001C33F7"/>
    <w:rsid w:val="001E4B9E"/>
    <w:rsid w:val="001E7125"/>
    <w:rsid w:val="001F26F8"/>
    <w:rsid w:val="00225ED1"/>
    <w:rsid w:val="0027532A"/>
    <w:rsid w:val="002C0B54"/>
    <w:rsid w:val="002D289E"/>
    <w:rsid w:val="0032111D"/>
    <w:rsid w:val="00360859"/>
    <w:rsid w:val="00367390"/>
    <w:rsid w:val="003B2F34"/>
    <w:rsid w:val="003D67E7"/>
    <w:rsid w:val="00490428"/>
    <w:rsid w:val="00492E2E"/>
    <w:rsid w:val="004F788A"/>
    <w:rsid w:val="0058596C"/>
    <w:rsid w:val="005A1ED0"/>
    <w:rsid w:val="005A5184"/>
    <w:rsid w:val="005E5260"/>
    <w:rsid w:val="006024BB"/>
    <w:rsid w:val="00620B45"/>
    <w:rsid w:val="00621C8C"/>
    <w:rsid w:val="006508B3"/>
    <w:rsid w:val="00654761"/>
    <w:rsid w:val="00656635"/>
    <w:rsid w:val="0067282C"/>
    <w:rsid w:val="006933BB"/>
    <w:rsid w:val="006B06E9"/>
    <w:rsid w:val="006B62B7"/>
    <w:rsid w:val="006B6FA4"/>
    <w:rsid w:val="006D7A21"/>
    <w:rsid w:val="00700555"/>
    <w:rsid w:val="00704029"/>
    <w:rsid w:val="00714C16"/>
    <w:rsid w:val="00770B4B"/>
    <w:rsid w:val="00784721"/>
    <w:rsid w:val="0079300F"/>
    <w:rsid w:val="007A4D56"/>
    <w:rsid w:val="007B18B9"/>
    <w:rsid w:val="007E33F3"/>
    <w:rsid w:val="007F581E"/>
    <w:rsid w:val="0080097D"/>
    <w:rsid w:val="00841BF6"/>
    <w:rsid w:val="00846E3C"/>
    <w:rsid w:val="00867B11"/>
    <w:rsid w:val="00893019"/>
    <w:rsid w:val="008C0795"/>
    <w:rsid w:val="008C383D"/>
    <w:rsid w:val="008D7200"/>
    <w:rsid w:val="008D79DB"/>
    <w:rsid w:val="009271EB"/>
    <w:rsid w:val="00980D71"/>
    <w:rsid w:val="00997E2B"/>
    <w:rsid w:val="009A784E"/>
    <w:rsid w:val="009B41A8"/>
    <w:rsid w:val="009C5C85"/>
    <w:rsid w:val="009F0561"/>
    <w:rsid w:val="00A24798"/>
    <w:rsid w:val="00A37E38"/>
    <w:rsid w:val="00A4661B"/>
    <w:rsid w:val="00A46C0B"/>
    <w:rsid w:val="00A56EBA"/>
    <w:rsid w:val="00A932C9"/>
    <w:rsid w:val="00AB6DA1"/>
    <w:rsid w:val="00AF60B6"/>
    <w:rsid w:val="00B12351"/>
    <w:rsid w:val="00B332C2"/>
    <w:rsid w:val="00B35B2E"/>
    <w:rsid w:val="00B65C31"/>
    <w:rsid w:val="00B8738F"/>
    <w:rsid w:val="00BA4A1D"/>
    <w:rsid w:val="00BB4B92"/>
    <w:rsid w:val="00BC33F3"/>
    <w:rsid w:val="00BE3EDB"/>
    <w:rsid w:val="00C015D8"/>
    <w:rsid w:val="00C1567D"/>
    <w:rsid w:val="00C66DEB"/>
    <w:rsid w:val="00C70805"/>
    <w:rsid w:val="00C724C4"/>
    <w:rsid w:val="00C7296B"/>
    <w:rsid w:val="00C75F37"/>
    <w:rsid w:val="00C823E1"/>
    <w:rsid w:val="00C82989"/>
    <w:rsid w:val="00C95B72"/>
    <w:rsid w:val="00CB1CE0"/>
    <w:rsid w:val="00CC7848"/>
    <w:rsid w:val="00CD139E"/>
    <w:rsid w:val="00D0755A"/>
    <w:rsid w:val="00D3506F"/>
    <w:rsid w:val="00D71277"/>
    <w:rsid w:val="00DA182A"/>
    <w:rsid w:val="00DC79EE"/>
    <w:rsid w:val="00DF0BE9"/>
    <w:rsid w:val="00E011C8"/>
    <w:rsid w:val="00E04887"/>
    <w:rsid w:val="00E331A9"/>
    <w:rsid w:val="00E576A7"/>
    <w:rsid w:val="00E61957"/>
    <w:rsid w:val="00E96A7D"/>
    <w:rsid w:val="00EC0710"/>
    <w:rsid w:val="00EC3668"/>
    <w:rsid w:val="00ED0DEA"/>
    <w:rsid w:val="00EE69F6"/>
    <w:rsid w:val="00EE7763"/>
    <w:rsid w:val="00F109AE"/>
    <w:rsid w:val="00F242FB"/>
    <w:rsid w:val="00F326E6"/>
    <w:rsid w:val="00F40FE5"/>
    <w:rsid w:val="00F476DA"/>
    <w:rsid w:val="00F96BC1"/>
    <w:rsid w:val="00FB0020"/>
    <w:rsid w:val="00FB3376"/>
    <w:rsid w:val="00FB3ABF"/>
    <w:rsid w:val="00FC1956"/>
    <w:rsid w:val="00FE7543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B3"/>
  </w:style>
  <w:style w:type="paragraph" w:styleId="1">
    <w:name w:val="heading 1"/>
    <w:basedOn w:val="a"/>
    <w:next w:val="a"/>
    <w:uiPriority w:val="9"/>
    <w:qFormat/>
    <w:rsid w:val="006508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508B3"/>
    <w:pPr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508B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6508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508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508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508B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6508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859"/>
  </w:style>
  <w:style w:type="paragraph" w:styleId="a8">
    <w:name w:val="footer"/>
    <w:basedOn w:val="a"/>
    <w:link w:val="a9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859"/>
  </w:style>
  <w:style w:type="paragraph" w:styleId="aa">
    <w:name w:val="Balloon Text"/>
    <w:basedOn w:val="a"/>
    <w:link w:val="ab"/>
    <w:uiPriority w:val="99"/>
    <w:semiHidden/>
    <w:unhideWhenUsed/>
    <w:rsid w:val="000C2E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2E44"/>
    <w:rPr>
      <w:rFonts w:ascii="Segoe UI" w:hAnsi="Segoe UI" w:cs="Segoe UI"/>
      <w:sz w:val="18"/>
      <w:szCs w:val="18"/>
    </w:rPr>
  </w:style>
  <w:style w:type="table" w:customStyle="1" w:styleId="ac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6508B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08B3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6508B3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512174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512174"/>
    <w:rPr>
      <w:b/>
      <w:bCs/>
      <w:sz w:val="20"/>
      <w:szCs w:val="20"/>
    </w:rPr>
  </w:style>
  <w:style w:type="table" w:customStyle="1" w:styleId="af5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b">
    <w:name w:val="Normal (Web)"/>
    <w:basedOn w:val="a"/>
    <w:uiPriority w:val="99"/>
    <w:rsid w:val="00A932C9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styleId="afc">
    <w:name w:val="Hyperlink"/>
    <w:basedOn w:val="a0"/>
    <w:uiPriority w:val="99"/>
    <w:unhideWhenUsed/>
    <w:rsid w:val="00656635"/>
    <w:rPr>
      <w:color w:val="0000FF" w:themeColor="hyperlink"/>
      <w:u w:val="single"/>
    </w:rPr>
  </w:style>
  <w:style w:type="character" w:customStyle="1" w:styleId="rvts0">
    <w:name w:val="rvts0"/>
    <w:basedOn w:val="a0"/>
    <w:rsid w:val="00656635"/>
    <w:rPr>
      <w:rFonts w:cs="Times New Roman"/>
    </w:rPr>
  </w:style>
  <w:style w:type="character" w:customStyle="1" w:styleId="20">
    <w:name w:val="Основной текст (2)"/>
    <w:basedOn w:val="a0"/>
    <w:rsid w:val="000E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fd">
    <w:name w:val="List Paragraph"/>
    <w:basedOn w:val="a"/>
    <w:uiPriority w:val="34"/>
    <w:qFormat/>
    <w:rsid w:val="00F109AE"/>
    <w:pPr>
      <w:ind w:left="720" w:firstLine="0"/>
      <w:contextualSpacing/>
      <w:jc w:val="left"/>
    </w:pPr>
    <w:rPr>
      <w:sz w:val="24"/>
      <w:szCs w:val="24"/>
    </w:rPr>
  </w:style>
  <w:style w:type="character" w:customStyle="1" w:styleId="21">
    <w:name w:val="Основной текст (2)_"/>
    <w:basedOn w:val="a0"/>
    <w:rsid w:val="00A37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7pt-1pt">
    <w:name w:val="Основной текст (2) + 17 pt;Курсив;Малые прописные;Интервал -1 pt"/>
    <w:basedOn w:val="21"/>
    <w:rsid w:val="00E96A7D"/>
    <w:rPr>
      <w:i/>
      <w:iCs/>
      <w:smallCaps/>
      <w:color w:val="000000"/>
      <w:spacing w:val="-20"/>
      <w:w w:val="100"/>
      <w:position w:val="0"/>
      <w:sz w:val="34"/>
      <w:szCs w:val="34"/>
      <w:u w:val="single"/>
      <w:lang w:val="en-US" w:eastAsia="en-US" w:bidi="en-US"/>
    </w:rPr>
  </w:style>
  <w:style w:type="paragraph" w:customStyle="1" w:styleId="rvps14">
    <w:name w:val="rvps14"/>
    <w:basedOn w:val="a"/>
    <w:rsid w:val="001264A7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KP1708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m8h+4b5STCl6+GtMMHoTjsA7g==">AMUW2mWszXXQaC4JG8lTtuB6DdcfyR5K5AYIoS8MXtQOXNjDRH6ToLoFYdHMy604hsBDTUvZnorR/p2pQflBnW6CWGh8HWnFI6jGESz0SSszWKbROuBE5gk9mkcGmTi9s4MjB0sljx4EHG/fFu9IOFoUnyhYc8KcG8n9mt5SIidwzXyBEvEcq3jIlFMFDX+5XudBzx4+dxGB5Rhx6JMtuoFmCzrYYIvZLA==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Тимченко</dc:creator>
  <cp:lastModifiedBy>2800-bondarN</cp:lastModifiedBy>
  <cp:revision>64</cp:revision>
  <cp:lastPrinted>2021-05-13T14:33:00Z</cp:lastPrinted>
  <dcterms:created xsi:type="dcterms:W3CDTF">2021-02-09T14:59:00Z</dcterms:created>
  <dcterms:modified xsi:type="dcterms:W3CDTF">2021-05-14T07:35:00Z</dcterms:modified>
</cp:coreProperties>
</file>