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C20B1" w:rsidRPr="0029715C">
        <w:rPr>
          <w:rFonts w:ascii="Times New Roman" w:eastAsia="Times New Roman" w:hAnsi="Times New Roman"/>
          <w:sz w:val="24"/>
          <w:szCs w:val="24"/>
          <w:lang w:eastAsia="ru-RU"/>
        </w:rPr>
        <w:t>50710000-5 - Послуги з ремонту і технічного обслуговування електричного і механічного устаткування будівель (Технічне обслуговування обладнання електрощитових)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6929D4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C20B1" w:rsidRPr="00FC20B1">
        <w:rPr>
          <w:rFonts w:ascii="Times New Roman" w:eastAsia="Times New Roman" w:hAnsi="Times New Roman"/>
          <w:sz w:val="24"/>
          <w:szCs w:val="24"/>
          <w:lang w:eastAsia="ru-RU"/>
        </w:rPr>
        <w:t>UA-2026-04-06-013237-а</w:t>
      </w:r>
      <w:r w:rsidR="006929D4" w:rsidRPr="00692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D0104A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A087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10E" w:rsidRPr="00C708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D01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C20B1">
        <w:rPr>
          <w:rFonts w:ascii="Times New Roman" w:eastAsia="Times New Roman" w:hAnsi="Times New Roman"/>
          <w:sz w:val="24"/>
          <w:szCs w:val="24"/>
          <w:lang w:val="en-US" w:eastAsia="ru-RU"/>
        </w:rPr>
        <w:t>247</w:t>
      </w:r>
      <w:r w:rsidR="00FC2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20B1">
        <w:rPr>
          <w:rFonts w:ascii="Times New Roman" w:eastAsia="Times New Roman" w:hAnsi="Times New Roman"/>
          <w:sz w:val="24"/>
          <w:szCs w:val="24"/>
          <w:lang w:val="en-US" w:eastAsia="ru-RU"/>
        </w:rPr>
        <w:t>866</w:t>
      </w:r>
      <w:r w:rsidR="00FC20B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C20B1">
        <w:rPr>
          <w:rFonts w:ascii="Times New Roman" w:eastAsia="Times New Roman" w:hAnsi="Times New Roman"/>
          <w:sz w:val="24"/>
          <w:szCs w:val="24"/>
          <w:lang w:val="en-US" w:eastAsia="ru-RU"/>
        </w:rPr>
        <w:t>67</w:t>
      </w:r>
      <w:r w:rsidRPr="00204038">
        <w:rPr>
          <w:rFonts w:ascii="Times New Roman" w:eastAsia="Times New Roman" w:hAnsi="Times New Roman"/>
          <w:sz w:val="24"/>
          <w:szCs w:val="24"/>
          <w:lang w:eastAsia="uk-UA"/>
        </w:rPr>
        <w:t xml:space="preserve"> грн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767F6" w:rsidRPr="00204038" w:rsidRDefault="00D767F6" w:rsidP="00D767F6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20B1" w:rsidRPr="00FC20B1" w:rsidRDefault="00FC20B1" w:rsidP="00FC20B1">
      <w:pPr>
        <w:pStyle w:val="a3"/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GoBack"/>
      <w:r w:rsidRPr="00FC20B1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проведення процедури закупівлі «50710000-5 - Послуги з ремонту і технічного обслуговування електричного і механічного устаткування будівель (Технічне обслуговування обладнання електрощитових)» (далі ‒ Послуги),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та 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(із змінами) (далі – Методика), Відділом адміністративно-господарської роботи здійснено аналіз цін на Послуги відповідно до ринкових консультацій з компаніями, які надають зазначені послуги (далі – компанії). </w:t>
      </w:r>
    </w:p>
    <w:p w:rsidR="007A0870" w:rsidRPr="00FC20B1" w:rsidRDefault="00FC20B1" w:rsidP="00FC20B1">
      <w:pPr>
        <w:pStyle w:val="a5"/>
        <w:spacing w:before="120" w:beforeAutospacing="0" w:after="120" w:afterAutospacing="0"/>
        <w:ind w:right="142" w:firstLine="567"/>
        <w:jc w:val="both"/>
      </w:pPr>
      <w:r w:rsidRPr="00FC20B1">
        <w:t xml:space="preserve">Так, Відділом було </w:t>
      </w:r>
      <w:r w:rsidRPr="00FC20B1">
        <w:rPr>
          <w:b/>
        </w:rPr>
        <w:t xml:space="preserve">надіслано листи-запити </w:t>
      </w:r>
      <w:r w:rsidRPr="00FC20B1">
        <w:t>з описом технічної специфікації до Послуг</w:t>
      </w:r>
      <w:r w:rsidRPr="00FC20B1">
        <w:rPr>
          <w:b/>
        </w:rPr>
        <w:t xml:space="preserve"> 1</w:t>
      </w:r>
      <w:r w:rsidRPr="00FC20B1">
        <w:rPr>
          <w:b/>
          <w:lang w:val="en-US"/>
        </w:rPr>
        <w:t>6</w:t>
      </w:r>
      <w:r w:rsidRPr="00FC20B1">
        <w:rPr>
          <w:b/>
        </w:rPr>
        <w:t xml:space="preserve"> компаніям </w:t>
      </w:r>
      <w:r w:rsidRPr="00FC20B1">
        <w:t xml:space="preserve">(в тому числі учасникам електронної системи закупівель </w:t>
      </w:r>
      <w:proofErr w:type="spellStart"/>
      <w:r w:rsidRPr="00FC20B1">
        <w:t>Прозорро</w:t>
      </w:r>
      <w:proofErr w:type="spellEnd"/>
      <w:r w:rsidRPr="00FC20B1">
        <w:t>), на що</w:t>
      </w:r>
      <w:r w:rsidRPr="00FC20B1">
        <w:rPr>
          <w:b/>
        </w:rPr>
        <w:t xml:space="preserve"> отримано </w:t>
      </w:r>
      <w:r w:rsidRPr="00FC20B1">
        <w:rPr>
          <w:b/>
          <w:lang w:val="ru-RU"/>
        </w:rPr>
        <w:t>3</w:t>
      </w:r>
      <w:r w:rsidRPr="00FC20B1">
        <w:rPr>
          <w:b/>
        </w:rPr>
        <w:t xml:space="preserve"> комерційні пропозиції</w:t>
      </w:r>
      <w:r w:rsidRPr="00FC20B1">
        <w:t xml:space="preserve"> (далі – Ц)</w:t>
      </w:r>
      <w:r w:rsidRPr="00FC20B1">
        <w:t>.</w:t>
      </w:r>
    </w:p>
    <w:p w:rsidR="007A0870" w:rsidRPr="00FC20B1" w:rsidRDefault="007A0870" w:rsidP="007A0870">
      <w:pPr>
        <w:pStyle w:val="a5"/>
        <w:spacing w:before="120" w:beforeAutospacing="0" w:after="120" w:afterAutospacing="0"/>
        <w:ind w:right="142" w:firstLine="567"/>
        <w:jc w:val="both"/>
        <w:rPr>
          <w:lang w:eastAsia="ru-RU"/>
        </w:rPr>
      </w:pPr>
      <w:r w:rsidRPr="00FC20B1">
        <w:t>Розрахунок очікуваної вартості предмета закупівлі (ОВ)</w:t>
      </w:r>
      <w:r w:rsidRPr="00FC20B1">
        <w:rPr>
          <w:lang w:eastAsia="ru-RU"/>
        </w:rPr>
        <w:t>:</w:t>
      </w:r>
    </w:p>
    <w:p w:rsidR="00FC20B1" w:rsidRPr="00FC20B1" w:rsidRDefault="00FC20B1" w:rsidP="00FC20B1">
      <w:pPr>
        <w:pStyle w:val="a3"/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20B1">
        <w:rPr>
          <w:rFonts w:ascii="Times New Roman" w:hAnsi="Times New Roman"/>
          <w:sz w:val="24"/>
          <w:szCs w:val="24"/>
        </w:rPr>
        <w:t xml:space="preserve">ОВ = (Ц1 + Ц2 + Ц3) / 3 = (48 600,00 + 300 000,00 + 395 000,00) / 3 =                    </w:t>
      </w:r>
      <w:r w:rsidRPr="00FC20B1">
        <w:rPr>
          <w:rFonts w:ascii="Times New Roman" w:hAnsi="Times New Roman"/>
          <w:sz w:val="24"/>
          <w:szCs w:val="24"/>
          <w:lang w:val="ru-RU"/>
        </w:rPr>
        <w:t>247 866,67</w:t>
      </w:r>
      <w:r w:rsidRPr="00FC20B1">
        <w:rPr>
          <w:rFonts w:ascii="Times New Roman" w:hAnsi="Times New Roman"/>
          <w:sz w:val="24"/>
          <w:szCs w:val="24"/>
        </w:rPr>
        <w:t> грн.</w:t>
      </w:r>
    </w:p>
    <w:p w:rsidR="00FC20B1" w:rsidRPr="00FC20B1" w:rsidRDefault="00FC20B1" w:rsidP="00FC20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C20B1" w:rsidRPr="00FC20B1" w:rsidRDefault="00FC20B1" w:rsidP="00FC20B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20B1">
        <w:rPr>
          <w:rFonts w:ascii="Times New Roman" w:hAnsi="Times New Roman"/>
          <w:sz w:val="24"/>
          <w:szCs w:val="24"/>
        </w:rPr>
        <w:t xml:space="preserve">Отже, очікувана вартість закупівлі Послуг становить </w:t>
      </w:r>
      <w:r w:rsidRPr="00FC20B1">
        <w:rPr>
          <w:rFonts w:ascii="Times New Roman" w:hAnsi="Times New Roman"/>
          <w:b/>
          <w:sz w:val="24"/>
          <w:szCs w:val="24"/>
          <w:lang w:val="ru-RU"/>
        </w:rPr>
        <w:t>247 866,67</w:t>
      </w:r>
      <w:r w:rsidRPr="00FC20B1">
        <w:rPr>
          <w:rFonts w:ascii="Times New Roman" w:hAnsi="Times New Roman"/>
          <w:b/>
          <w:sz w:val="24"/>
          <w:szCs w:val="24"/>
        </w:rPr>
        <w:t xml:space="preserve"> грн з ПДВ.</w:t>
      </w:r>
    </w:p>
    <w:p w:rsidR="00D767F6" w:rsidRPr="00FC20B1" w:rsidRDefault="00D767F6" w:rsidP="00D767F6">
      <w:pPr>
        <w:pStyle w:val="a5"/>
        <w:spacing w:before="120" w:beforeAutospacing="0" w:after="0" w:afterAutospacing="0"/>
        <w:ind w:firstLine="708"/>
        <w:jc w:val="both"/>
      </w:pPr>
    </w:p>
    <w:bookmarkEnd w:id="0"/>
    <w:p w:rsidR="0058678D" w:rsidRPr="00E64937" w:rsidRDefault="0058678D" w:rsidP="0058678D">
      <w:pPr>
        <w:pStyle w:val="a5"/>
        <w:spacing w:before="0" w:beforeAutospacing="0" w:after="0" w:afterAutospacing="0"/>
        <w:ind w:firstLine="426"/>
        <w:jc w:val="both"/>
        <w:rPr>
          <w:shd w:val="clear" w:color="auto" w:fill="FFFFFF"/>
        </w:rPr>
      </w:pPr>
    </w:p>
    <w:sectPr w:rsidR="0058678D" w:rsidRPr="00E6493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694A"/>
    <w:rsid w:val="000210D2"/>
    <w:rsid w:val="00035765"/>
    <w:rsid w:val="000412C9"/>
    <w:rsid w:val="000668D3"/>
    <w:rsid w:val="00072D55"/>
    <w:rsid w:val="00083B42"/>
    <w:rsid w:val="000B1F80"/>
    <w:rsid w:val="000C58C4"/>
    <w:rsid w:val="000D292C"/>
    <w:rsid w:val="000D4E09"/>
    <w:rsid w:val="000F1A6B"/>
    <w:rsid w:val="0015274D"/>
    <w:rsid w:val="001F3A51"/>
    <w:rsid w:val="00204038"/>
    <w:rsid w:val="00205F51"/>
    <w:rsid w:val="00214C14"/>
    <w:rsid w:val="00245DE6"/>
    <w:rsid w:val="00276C8C"/>
    <w:rsid w:val="002D641B"/>
    <w:rsid w:val="002E0645"/>
    <w:rsid w:val="002F7D8B"/>
    <w:rsid w:val="00347FC7"/>
    <w:rsid w:val="00370C4C"/>
    <w:rsid w:val="0038019F"/>
    <w:rsid w:val="00380DCA"/>
    <w:rsid w:val="003920C0"/>
    <w:rsid w:val="00462455"/>
    <w:rsid w:val="005621FD"/>
    <w:rsid w:val="00575E3F"/>
    <w:rsid w:val="0058678D"/>
    <w:rsid w:val="00595B53"/>
    <w:rsid w:val="006065A6"/>
    <w:rsid w:val="006124A8"/>
    <w:rsid w:val="00691B46"/>
    <w:rsid w:val="006929D4"/>
    <w:rsid w:val="006A1BE5"/>
    <w:rsid w:val="006D6144"/>
    <w:rsid w:val="00713B85"/>
    <w:rsid w:val="0071711D"/>
    <w:rsid w:val="007430A8"/>
    <w:rsid w:val="007440DF"/>
    <w:rsid w:val="00772C36"/>
    <w:rsid w:val="00777B52"/>
    <w:rsid w:val="007A0870"/>
    <w:rsid w:val="008920DD"/>
    <w:rsid w:val="008B26F8"/>
    <w:rsid w:val="009646E8"/>
    <w:rsid w:val="00967420"/>
    <w:rsid w:val="00993C9A"/>
    <w:rsid w:val="009F610E"/>
    <w:rsid w:val="00A83726"/>
    <w:rsid w:val="00B057CA"/>
    <w:rsid w:val="00B12373"/>
    <w:rsid w:val="00B148D4"/>
    <w:rsid w:val="00B44B35"/>
    <w:rsid w:val="00B5791E"/>
    <w:rsid w:val="00B6060F"/>
    <w:rsid w:val="00BB4FA2"/>
    <w:rsid w:val="00C50EBF"/>
    <w:rsid w:val="00C70822"/>
    <w:rsid w:val="00C819C9"/>
    <w:rsid w:val="00D0104A"/>
    <w:rsid w:val="00D417A2"/>
    <w:rsid w:val="00D767F6"/>
    <w:rsid w:val="00D9396D"/>
    <w:rsid w:val="00DC5776"/>
    <w:rsid w:val="00DD4E4A"/>
    <w:rsid w:val="00E33508"/>
    <w:rsid w:val="00E33FD8"/>
    <w:rsid w:val="00E64937"/>
    <w:rsid w:val="00EF4C79"/>
    <w:rsid w:val="00F56E28"/>
    <w:rsid w:val="00F94398"/>
    <w:rsid w:val="00F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A10B"/>
  <w15:docId w15:val="{684648BF-F805-4A8C-8AF5-2BD32145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99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9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67F6"/>
    <w:rPr>
      <w:color w:val="0000FF"/>
      <w:u w:val="single"/>
    </w:rPr>
  </w:style>
  <w:style w:type="paragraph" w:customStyle="1" w:styleId="rvps2">
    <w:name w:val="rvps2"/>
    <w:basedOn w:val="a"/>
    <w:rsid w:val="00D7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0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19</cp:revision>
  <cp:lastPrinted>2025-09-30T15:59:00Z</cp:lastPrinted>
  <dcterms:created xsi:type="dcterms:W3CDTF">2023-02-02T12:26:00Z</dcterms:created>
  <dcterms:modified xsi:type="dcterms:W3CDTF">2026-04-10T09:13:00Z</dcterms:modified>
</cp:coreProperties>
</file>