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9C9" w:rsidRPr="00204038" w:rsidRDefault="000B1F80" w:rsidP="00595B5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4038">
        <w:rPr>
          <w:rFonts w:ascii="Times New Roman" w:hAnsi="Times New Roman"/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Pr="00204038" w:rsidRDefault="00595B53" w:rsidP="00595B53">
      <w:pPr>
        <w:spacing w:after="12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04038">
        <w:rPr>
          <w:rFonts w:ascii="Times New Roman" w:hAnsi="Times New Roman" w:cs="Times New Roman"/>
          <w:sz w:val="24"/>
          <w:szCs w:val="24"/>
        </w:rPr>
        <w:t>(відповідно до пункту 4</w:t>
      </w:r>
      <w:r w:rsidRPr="00204038"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Pr="00204038">
        <w:rPr>
          <w:rFonts w:ascii="Times New Roman" w:hAnsi="Times New Roman" w:cs="Times New Roman"/>
          <w:sz w:val="24"/>
          <w:szCs w:val="24"/>
        </w:rPr>
        <w:t>постанови КМУ від 11.10.2016 № 710 «Про ефективне використання державних коштів» (зі змінами))</w:t>
      </w:r>
    </w:p>
    <w:p w:rsidR="000B1F80" w:rsidRPr="00204038" w:rsidRDefault="000B1F80" w:rsidP="00944C67">
      <w:pPr>
        <w:pStyle w:val="a3"/>
        <w:numPr>
          <w:ilvl w:val="0"/>
          <w:numId w:val="1"/>
        </w:numPr>
        <w:tabs>
          <w:tab w:val="left" w:pos="851"/>
        </w:tabs>
        <w:spacing w:after="120" w:line="240" w:lineRule="auto"/>
        <w:ind w:left="0" w:firstLine="425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 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>Державна казначейська служба України;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br/>
        <w:t>м. Київ; код за ЄДРПОУ – 37567646; категорія замовника – орган державної влади.</w:t>
      </w:r>
    </w:p>
    <w:p w:rsidR="009F610E" w:rsidRPr="00204038" w:rsidRDefault="000B1F80" w:rsidP="00944C67">
      <w:pPr>
        <w:pStyle w:val="a3"/>
        <w:numPr>
          <w:ilvl w:val="0"/>
          <w:numId w:val="1"/>
        </w:numPr>
        <w:tabs>
          <w:tab w:val="left" w:pos="851"/>
        </w:tabs>
        <w:spacing w:after="120" w:line="240" w:lineRule="auto"/>
        <w:ind w:left="0" w:firstLine="425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</w:t>
      </w:r>
      <w:r w:rsidRPr="00143BEF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143BEF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  <w:r w:rsidRPr="00143BE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F610E" w:rsidRPr="00143BE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BEF" w:rsidRPr="00143BEF">
        <w:rPr>
          <w:rFonts w:ascii="Times New Roman" w:hAnsi="Times New Roman"/>
          <w:sz w:val="24"/>
          <w:szCs w:val="24"/>
        </w:rPr>
        <w:t>«45340000-2 ‒ Зведення огорож, монтаж поручнів і захисних засобів (</w:t>
      </w:r>
      <w:r w:rsidR="00143BEF" w:rsidRPr="00143BEF">
        <w:rPr>
          <w:rFonts w:ascii="Times New Roman" w:hAnsi="Times New Roman"/>
          <w:sz w:val="24"/>
          <w:szCs w:val="24"/>
          <w:lang w:eastAsia="uk-UA"/>
        </w:rPr>
        <w:t>Послуги із обробки дерев’яних елементів горищ вогнетривкою речовиною</w:t>
      </w:r>
      <w:r w:rsidR="00143BEF" w:rsidRPr="00143BEF">
        <w:rPr>
          <w:rFonts w:ascii="Times New Roman" w:hAnsi="Times New Roman"/>
          <w:sz w:val="24"/>
          <w:szCs w:val="24"/>
        </w:rPr>
        <w:t xml:space="preserve"> з метою забезпечення вогнезахисту)»</w:t>
      </w:r>
      <w:r w:rsidR="009F610E" w:rsidRPr="00143BE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B1F80" w:rsidRPr="007A12E1" w:rsidRDefault="000B1F80" w:rsidP="00944C67">
      <w:pPr>
        <w:pStyle w:val="a3"/>
        <w:numPr>
          <w:ilvl w:val="0"/>
          <w:numId w:val="1"/>
        </w:numPr>
        <w:tabs>
          <w:tab w:val="left" w:pos="851"/>
        </w:tabs>
        <w:spacing w:after="120" w:line="240" w:lineRule="auto"/>
        <w:ind w:left="0" w:firstLine="42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Ідентифікатор закупівлі:</w:t>
      </w:r>
      <w:r w:rsidR="00143BE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143BEF" w:rsidRPr="00143BEF">
        <w:rPr>
          <w:rFonts w:ascii="Times New Roman" w:hAnsi="Times New Roman"/>
          <w:color w:val="000000"/>
          <w:sz w:val="20"/>
          <w:szCs w:val="20"/>
        </w:rPr>
        <w:t>UA-2025-05-09-010148-a</w:t>
      </w:r>
      <w:r w:rsidR="009F610E" w:rsidRPr="00143BE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83B42" w:rsidRPr="00944C67" w:rsidRDefault="00595B53" w:rsidP="00944C67">
      <w:pPr>
        <w:pStyle w:val="a3"/>
        <w:numPr>
          <w:ilvl w:val="0"/>
          <w:numId w:val="1"/>
        </w:numPr>
        <w:tabs>
          <w:tab w:val="left" w:pos="851"/>
        </w:tabs>
        <w:ind w:left="0"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4C67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 технічних та якісних характеристик предмета закупівлі:</w:t>
      </w:r>
      <w:r w:rsidRPr="00944C67">
        <w:rPr>
          <w:rFonts w:ascii="Times New Roman" w:hAnsi="Times New Roman"/>
          <w:sz w:val="24"/>
          <w:szCs w:val="24"/>
        </w:rPr>
        <w:t xml:space="preserve"> </w:t>
      </w:r>
      <w:r w:rsidR="00511BE8" w:rsidRPr="00944C67">
        <w:rPr>
          <w:rFonts w:ascii="Times New Roman" w:hAnsi="Times New Roman"/>
          <w:sz w:val="24"/>
          <w:szCs w:val="24"/>
        </w:rPr>
        <w:t xml:space="preserve">згідно пункту 2.5 розділу ІІІ </w:t>
      </w:r>
      <w:r w:rsidR="00511BE8" w:rsidRPr="00944C67">
        <w:rPr>
          <w:rFonts w:ascii="Times New Roman" w:hAnsi="Times New Roman"/>
          <w:color w:val="00000A"/>
          <w:sz w:val="24"/>
          <w:szCs w:val="24"/>
        </w:rPr>
        <w:t>н</w:t>
      </w:r>
      <w:r w:rsidR="00511BE8" w:rsidRPr="00944C67">
        <w:rPr>
          <w:rFonts w:ascii="Times New Roman" w:hAnsi="Times New Roman"/>
          <w:sz w:val="24"/>
          <w:szCs w:val="24"/>
        </w:rPr>
        <w:t xml:space="preserve">аказу Міністерства внутрішніх справ України від 30 грудня 2014 року № 1417 «Про затвердження Правил пожежної безпеки в Україні», зареєстрованого в Міністерстві юстиції України 05 березня 2015 року за № 252/26697, у будинках дерев’яні елементи горищних покриттів повинні оброблятися засобами вогнезахисту, які забезпечують І групу вогнестійкої ефективності. Термін </w:t>
      </w:r>
      <w:r w:rsidR="00835CE9" w:rsidRPr="00944C67">
        <w:rPr>
          <w:rFonts w:ascii="Times New Roman" w:hAnsi="Times New Roman"/>
          <w:sz w:val="24"/>
          <w:szCs w:val="24"/>
        </w:rPr>
        <w:t xml:space="preserve">попередньої </w:t>
      </w:r>
      <w:r w:rsidR="00511BE8" w:rsidRPr="00944C67">
        <w:rPr>
          <w:rFonts w:ascii="Times New Roman" w:hAnsi="Times New Roman"/>
          <w:sz w:val="24"/>
          <w:szCs w:val="24"/>
        </w:rPr>
        <w:t>обробки</w:t>
      </w:r>
      <w:r w:rsidR="00835CE9" w:rsidRPr="00944C67">
        <w:rPr>
          <w:rFonts w:ascii="Times New Roman" w:hAnsi="Times New Roman"/>
          <w:sz w:val="24"/>
          <w:szCs w:val="24"/>
        </w:rPr>
        <w:t xml:space="preserve"> дерев’яних елементів горищ будівель Державної казначейської служби України</w:t>
      </w:r>
      <w:r w:rsidR="00511BE8" w:rsidRPr="00944C67">
        <w:rPr>
          <w:rFonts w:ascii="Times New Roman" w:hAnsi="Times New Roman"/>
          <w:sz w:val="24"/>
          <w:szCs w:val="24"/>
        </w:rPr>
        <w:t>, визначен</w:t>
      </w:r>
      <w:r w:rsidR="00835CE9" w:rsidRPr="00944C67">
        <w:rPr>
          <w:rFonts w:ascii="Times New Roman" w:hAnsi="Times New Roman"/>
          <w:sz w:val="24"/>
          <w:szCs w:val="24"/>
        </w:rPr>
        <w:t>ий</w:t>
      </w:r>
      <w:r w:rsidR="00511BE8" w:rsidRPr="00944C67">
        <w:rPr>
          <w:rFonts w:ascii="Times New Roman" w:hAnsi="Times New Roman"/>
          <w:sz w:val="24"/>
          <w:szCs w:val="24"/>
        </w:rPr>
        <w:t xml:space="preserve"> виробником просочувальної суміші та зазначен</w:t>
      </w:r>
      <w:r w:rsidR="00835CE9" w:rsidRPr="00944C67">
        <w:rPr>
          <w:rFonts w:ascii="Times New Roman" w:hAnsi="Times New Roman"/>
          <w:sz w:val="24"/>
          <w:szCs w:val="24"/>
        </w:rPr>
        <w:t>ий</w:t>
      </w:r>
      <w:r w:rsidR="00511BE8" w:rsidRPr="00944C67">
        <w:rPr>
          <w:rFonts w:ascii="Times New Roman" w:hAnsi="Times New Roman"/>
          <w:sz w:val="24"/>
          <w:szCs w:val="24"/>
        </w:rPr>
        <w:t xml:space="preserve"> у Регламенті робіт з вогнезахисту</w:t>
      </w:r>
      <w:r w:rsidR="00835CE9" w:rsidRPr="00944C67">
        <w:rPr>
          <w:rFonts w:ascii="Times New Roman" w:hAnsi="Times New Roman"/>
          <w:sz w:val="24"/>
          <w:szCs w:val="24"/>
        </w:rPr>
        <w:t xml:space="preserve">, закінчується в 2025 році а, отже, потребує </w:t>
      </w:r>
      <w:r w:rsidR="00511BE8" w:rsidRPr="00944C67">
        <w:rPr>
          <w:rFonts w:ascii="Times New Roman" w:hAnsi="Times New Roman"/>
          <w:sz w:val="24"/>
          <w:szCs w:val="24"/>
        </w:rPr>
        <w:t>по</w:t>
      </w:r>
      <w:r w:rsidR="00835CE9" w:rsidRPr="00944C67">
        <w:rPr>
          <w:rFonts w:ascii="Times New Roman" w:hAnsi="Times New Roman"/>
          <w:sz w:val="24"/>
          <w:szCs w:val="24"/>
        </w:rPr>
        <w:t>новлення протипожежного покриву.</w:t>
      </w:r>
    </w:p>
    <w:p w:rsidR="00035765" w:rsidRPr="00835CE9" w:rsidRDefault="00C819C9" w:rsidP="00944C67">
      <w:pPr>
        <w:pStyle w:val="a3"/>
        <w:numPr>
          <w:ilvl w:val="0"/>
          <w:numId w:val="1"/>
        </w:numPr>
        <w:tabs>
          <w:tab w:val="left" w:pos="851"/>
        </w:tabs>
        <w:spacing w:line="240" w:lineRule="auto"/>
        <w:ind w:left="0" w:firstLine="42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35C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Обґрунтування </w:t>
      </w:r>
      <w:r w:rsidR="00B12373" w:rsidRPr="00835CE9">
        <w:rPr>
          <w:rFonts w:ascii="Times New Roman" w:eastAsia="Times New Roman" w:hAnsi="Times New Roman"/>
          <w:b/>
          <w:sz w:val="24"/>
          <w:szCs w:val="24"/>
          <w:lang w:eastAsia="ru-RU"/>
        </w:rPr>
        <w:t>розміру бюджетного призначення</w:t>
      </w:r>
      <w:r w:rsidR="00E33FD8" w:rsidRPr="00835CE9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  <w:r w:rsidR="009F610E" w:rsidRPr="00835C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9F610E"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розмір бюджетного призначення </w:t>
      </w:r>
      <w:r w:rsidR="0038019F" w:rsidRPr="00835CE9">
        <w:rPr>
          <w:rFonts w:ascii="Times New Roman" w:eastAsia="Times New Roman" w:hAnsi="Times New Roman"/>
          <w:sz w:val="24"/>
          <w:szCs w:val="24"/>
          <w:lang w:eastAsia="ru-RU"/>
        </w:rPr>
        <w:t>відповідно до розрахунку</w:t>
      </w:r>
      <w:r w:rsidR="007440DF" w:rsidRPr="00835CE9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видатків</w:t>
      </w:r>
      <w:r w:rsidR="0038019F"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 до </w:t>
      </w:r>
      <w:r w:rsidR="009F610E" w:rsidRPr="00835CE9">
        <w:rPr>
          <w:rFonts w:ascii="Times New Roman" w:eastAsia="Times New Roman" w:hAnsi="Times New Roman"/>
          <w:sz w:val="24"/>
          <w:szCs w:val="24"/>
          <w:lang w:eastAsia="ru-RU"/>
        </w:rPr>
        <w:t>кошторису на 202</w:t>
      </w:r>
      <w:r w:rsidR="001C30F4" w:rsidRPr="00835CE9">
        <w:rPr>
          <w:rFonts w:ascii="Times New Roman" w:eastAsia="Times New Roman" w:hAnsi="Times New Roman"/>
          <w:sz w:val="24"/>
          <w:szCs w:val="24"/>
          <w:lang w:val="ru-RU" w:eastAsia="ru-RU"/>
        </w:rPr>
        <w:t>5</w:t>
      </w:r>
      <w:r w:rsidR="009F610E"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 рік</w:t>
      </w:r>
      <w:r w:rsidR="000D4E09"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 становить </w:t>
      </w:r>
      <w:r w:rsidR="00143BEF" w:rsidRPr="00835CE9">
        <w:rPr>
          <w:rFonts w:ascii="Times New Roman" w:eastAsia="Times New Roman" w:hAnsi="Times New Roman"/>
          <w:sz w:val="24"/>
          <w:szCs w:val="24"/>
          <w:lang w:val="ru-RU" w:eastAsia="ru-RU"/>
        </w:rPr>
        <w:t>152400,00</w:t>
      </w:r>
      <w:r w:rsidR="003D361E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грн</w:t>
      </w:r>
      <w:r w:rsidR="000D4E09"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 з ПДВ</w:t>
      </w:r>
      <w:r w:rsidR="009F610E" w:rsidRPr="00835CE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D4E09"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D4E4A" w:rsidRPr="00835CE9" w:rsidRDefault="00DD4E4A" w:rsidP="00944C67">
      <w:pPr>
        <w:pStyle w:val="a3"/>
        <w:numPr>
          <w:ilvl w:val="0"/>
          <w:numId w:val="1"/>
        </w:numPr>
        <w:tabs>
          <w:tab w:val="left" w:pos="851"/>
        </w:tabs>
        <w:spacing w:line="240" w:lineRule="auto"/>
        <w:ind w:left="0" w:firstLine="425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35CE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Очікувана вартість предмета закупівлі: </w:t>
      </w:r>
      <w:r w:rsidR="00143BEF" w:rsidRPr="00835CE9">
        <w:rPr>
          <w:rFonts w:ascii="Times New Roman" w:eastAsia="Times New Roman" w:hAnsi="Times New Roman"/>
          <w:sz w:val="24"/>
          <w:szCs w:val="24"/>
          <w:lang w:val="ru-RU" w:eastAsia="ru-RU"/>
        </w:rPr>
        <w:t>152400,00</w:t>
      </w:r>
      <w:r w:rsidRPr="00835CE9">
        <w:rPr>
          <w:rFonts w:ascii="Times New Roman" w:eastAsia="Times New Roman" w:hAnsi="Times New Roman"/>
          <w:sz w:val="24"/>
          <w:szCs w:val="24"/>
          <w:lang w:eastAsia="ru-RU"/>
        </w:rPr>
        <w:t xml:space="preserve"> грн з ПДВ.</w:t>
      </w:r>
    </w:p>
    <w:p w:rsidR="00B12373" w:rsidRPr="00204038" w:rsidRDefault="00B6060F" w:rsidP="00944C67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425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</w:t>
      </w:r>
      <w:r w:rsidR="00B12373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очікуваної вартості предмета закупівлі</w:t>
      </w:r>
      <w:r w:rsidR="00C819C9" w:rsidRPr="00204038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B12373" w:rsidRDefault="00D417A2" w:rsidP="008B26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Визначено</w:t>
      </w:r>
      <w:r w:rsidR="008B26F8" w:rsidRPr="002040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відповідно до</w:t>
      </w:r>
      <w:r w:rsidRPr="002040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A59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Методики визначення очікуваної вартості предмета закупівлі </w:t>
      </w:r>
      <w:r w:rsidR="002A5934" w:rsidRPr="002A5934">
        <w:rPr>
          <w:rFonts w:ascii="Times New Roman" w:hAnsi="Times New Roman" w:cs="Times New Roman"/>
          <w:sz w:val="24"/>
          <w:szCs w:val="24"/>
        </w:rPr>
        <w:t xml:space="preserve">під час здійснення публічних закупівель у Державній казначейській службі України, затвердженої наказом Державної казначейської служби України від </w:t>
      </w:r>
      <w:r w:rsidR="001C30F4" w:rsidRPr="001C30F4">
        <w:rPr>
          <w:rFonts w:ascii="Times New Roman" w:hAnsi="Times New Roman" w:cs="Times New Roman"/>
          <w:sz w:val="24"/>
          <w:szCs w:val="24"/>
        </w:rPr>
        <w:t>10</w:t>
      </w:r>
      <w:r w:rsidR="002A5934" w:rsidRPr="002A5934">
        <w:rPr>
          <w:rFonts w:ascii="Times New Roman" w:hAnsi="Times New Roman" w:cs="Times New Roman"/>
          <w:sz w:val="24"/>
          <w:szCs w:val="24"/>
        </w:rPr>
        <w:t>.</w:t>
      </w:r>
      <w:r w:rsidR="001C30F4" w:rsidRPr="001C30F4">
        <w:rPr>
          <w:rFonts w:ascii="Times New Roman" w:hAnsi="Times New Roman" w:cs="Times New Roman"/>
          <w:sz w:val="24"/>
          <w:szCs w:val="24"/>
        </w:rPr>
        <w:t>0</w:t>
      </w:r>
      <w:r w:rsidR="002A5934" w:rsidRPr="002A5934">
        <w:rPr>
          <w:rFonts w:ascii="Times New Roman" w:hAnsi="Times New Roman" w:cs="Times New Roman"/>
          <w:sz w:val="24"/>
          <w:szCs w:val="24"/>
        </w:rPr>
        <w:t>1.202</w:t>
      </w:r>
      <w:r w:rsidR="001C30F4" w:rsidRPr="001C30F4">
        <w:rPr>
          <w:rFonts w:ascii="Times New Roman" w:hAnsi="Times New Roman" w:cs="Times New Roman"/>
          <w:sz w:val="24"/>
          <w:szCs w:val="24"/>
        </w:rPr>
        <w:t>5</w:t>
      </w:r>
      <w:r w:rsidR="002A5934" w:rsidRPr="002A5934">
        <w:rPr>
          <w:rFonts w:ascii="Times New Roman" w:hAnsi="Times New Roman" w:cs="Times New Roman"/>
          <w:sz w:val="24"/>
          <w:szCs w:val="24"/>
        </w:rPr>
        <w:t xml:space="preserve"> № </w:t>
      </w:r>
      <w:r w:rsidR="001C30F4" w:rsidRPr="001C30F4">
        <w:rPr>
          <w:rFonts w:ascii="Times New Roman" w:hAnsi="Times New Roman" w:cs="Times New Roman"/>
          <w:sz w:val="24"/>
          <w:szCs w:val="24"/>
        </w:rPr>
        <w:t>9</w:t>
      </w:r>
      <w:r w:rsidR="00C66BA6" w:rsidRPr="00C66BA6">
        <w:rPr>
          <w:rFonts w:ascii="Times New Roman" w:hAnsi="Times New Roman" w:cs="Times New Roman"/>
          <w:sz w:val="24"/>
          <w:szCs w:val="24"/>
        </w:rPr>
        <w:t xml:space="preserve"> </w:t>
      </w:r>
      <w:r w:rsidR="00C66BA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C66BA6" w:rsidRPr="002E40C7">
        <w:rPr>
          <w:rFonts w:ascii="Times New Roman" w:hAnsi="Times New Roman" w:cs="Times New Roman"/>
          <w:sz w:val="24"/>
          <w:szCs w:val="24"/>
        </w:rPr>
        <w:t>та розробленої з урахуванням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від 18.02.2020 № 275 (</w:t>
      </w:r>
      <w:r w:rsidR="00C66BA6">
        <w:rPr>
          <w:rFonts w:ascii="Times New Roman" w:hAnsi="Times New Roman" w:cs="Times New Roman"/>
          <w:sz w:val="24"/>
          <w:szCs w:val="24"/>
        </w:rPr>
        <w:t>і</w:t>
      </w:r>
      <w:r w:rsidR="00C66BA6" w:rsidRPr="002E40C7">
        <w:rPr>
          <w:rFonts w:ascii="Times New Roman" w:hAnsi="Times New Roman" w:cs="Times New Roman"/>
          <w:sz w:val="24"/>
          <w:szCs w:val="24"/>
        </w:rPr>
        <w:t>з змінами)</w:t>
      </w:r>
      <w:r w:rsidR="00C66BA6">
        <w:rPr>
          <w:rFonts w:ascii="Times New Roman" w:hAnsi="Times New Roman" w:cs="Times New Roman"/>
          <w:sz w:val="24"/>
          <w:szCs w:val="24"/>
        </w:rPr>
        <w:t>)</w:t>
      </w:r>
      <w:r w:rsidR="008B26F8" w:rsidRPr="002A59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(далі</w:t>
      </w:r>
      <w:r w:rsidR="00143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B26F8" w:rsidRPr="002A5934">
        <w:rPr>
          <w:rFonts w:ascii="Times New Roman" w:eastAsia="Times New Roman" w:hAnsi="Times New Roman" w:cs="Times New Roman"/>
          <w:sz w:val="24"/>
          <w:szCs w:val="24"/>
          <w:lang w:eastAsia="ru-RU"/>
        </w:rPr>
        <w:t>– Методика).</w:t>
      </w:r>
    </w:p>
    <w:p w:rsidR="001E6CB2" w:rsidRPr="004D72EA" w:rsidRDefault="001E6CB2" w:rsidP="001E6CB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07E9">
        <w:rPr>
          <w:rFonts w:ascii="Times New Roman" w:eastAsia="Times New Roman" w:hAnsi="Times New Roman"/>
          <w:sz w:val="24"/>
          <w:szCs w:val="24"/>
          <w:lang w:eastAsia="ru-RU"/>
        </w:rPr>
        <w:t xml:space="preserve">Згідно з методом порівняння ринкових цін Методики проведено розрахунок очікуваної вартості </w:t>
      </w:r>
      <w:r w:rsidR="005F15B8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предмета </w:t>
      </w:r>
      <w:r w:rsidRPr="00DC07E9">
        <w:rPr>
          <w:rFonts w:ascii="Times New Roman" w:eastAsia="Times New Roman" w:hAnsi="Times New Roman"/>
          <w:sz w:val="24"/>
          <w:szCs w:val="24"/>
          <w:lang w:eastAsia="ru-RU"/>
        </w:rPr>
        <w:t xml:space="preserve">закупівлі з використанням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трьох відповідних</w:t>
      </w:r>
      <w:r w:rsidRPr="00DC07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цін (далі - Ц):</w:t>
      </w:r>
    </w:p>
    <w:p w:rsidR="001E6CB2" w:rsidRPr="00204038" w:rsidRDefault="001E6CB2" w:rsidP="001E6CB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10"/>
          <w:szCs w:val="10"/>
          <w:lang w:eastAsia="ru-RU"/>
        </w:rPr>
      </w:pPr>
    </w:p>
    <w:p w:rsidR="001E6CB2" w:rsidRPr="00204038" w:rsidRDefault="001E6CB2" w:rsidP="001E6CB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ОВ = (Ц</w:t>
      </w:r>
      <w:r w:rsidRPr="005E0402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>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+ Ц</w:t>
      </w:r>
      <w:r w:rsidRPr="005E0402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>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+ Ц</w:t>
      </w:r>
      <w:r w:rsidRPr="005E0402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>3</w:t>
      </w:r>
      <w:r w:rsidRPr="00DC4F23">
        <w:rPr>
          <w:rFonts w:ascii="Times New Roman" w:eastAsia="Times New Roman" w:hAnsi="Times New Roman"/>
          <w:sz w:val="24"/>
          <w:szCs w:val="24"/>
          <w:lang w:eastAsia="ru-RU"/>
        </w:rPr>
        <w:t>)/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bookmarkStart w:id="0" w:name="_GoBack"/>
      <w:bookmarkEnd w:id="0"/>
    </w:p>
    <w:p w:rsidR="001E6CB2" w:rsidRPr="00204038" w:rsidRDefault="001E6CB2" w:rsidP="001E6CB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де: </w:t>
      </w:r>
    </w:p>
    <w:p w:rsidR="001E6CB2" w:rsidRPr="00204038" w:rsidRDefault="001E6CB2" w:rsidP="001E6CB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– очікувана вартість закупівлі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послуг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1E6CB2" w:rsidRDefault="001E6CB2" w:rsidP="001E6CB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>Ц</w:t>
      </w:r>
      <w:r w:rsidRPr="005E0402">
        <w:rPr>
          <w:rFonts w:ascii="Times New Roman" w:eastAsia="Times New Roman" w:hAnsi="Times New Roman"/>
          <w:sz w:val="24"/>
          <w:szCs w:val="24"/>
          <w:vertAlign w:val="subscript"/>
          <w:lang w:eastAsia="ru-RU"/>
        </w:rPr>
        <w:t>1,2,3</w:t>
      </w:r>
      <w:r w:rsidRPr="00204038">
        <w:rPr>
          <w:rFonts w:ascii="Times New Roman" w:eastAsia="Times New Roman" w:hAnsi="Times New Roman"/>
          <w:sz w:val="24"/>
          <w:szCs w:val="24"/>
          <w:lang w:eastAsia="ru-RU"/>
        </w:rPr>
        <w:t xml:space="preserve"> – цін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и, отримані шляхом аналізу ринку надавачів аналогічних послуг;</w:t>
      </w:r>
    </w:p>
    <w:p w:rsidR="001E6CB2" w:rsidRDefault="001E6CB2" w:rsidP="00835CE9">
      <w:pPr>
        <w:spacing w:line="240" w:lineRule="auto"/>
        <w:ind w:firstLine="567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 - кількість відповідних цін. </w:t>
      </w:r>
    </w:p>
    <w:p w:rsidR="001E6CB2" w:rsidRDefault="001E6CB2" w:rsidP="00835CE9">
      <w:pPr>
        <w:pStyle w:val="a5"/>
        <w:spacing w:before="0" w:beforeAutospacing="0" w:after="240" w:afterAutospacing="0"/>
        <w:ind w:firstLine="567"/>
        <w:jc w:val="both"/>
        <w:rPr>
          <w:color w:val="000000"/>
        </w:rPr>
      </w:pPr>
      <w:r>
        <w:t>ОВ = (Ц</w:t>
      </w:r>
      <w:r w:rsidRPr="000913C1">
        <w:rPr>
          <w:vertAlign w:val="subscript"/>
        </w:rPr>
        <w:t>1</w:t>
      </w:r>
      <w:r>
        <w:t xml:space="preserve"> + Ц</w:t>
      </w:r>
      <w:r w:rsidRPr="000913C1">
        <w:rPr>
          <w:vertAlign w:val="subscript"/>
        </w:rPr>
        <w:t>2</w:t>
      </w:r>
      <w:r>
        <w:t xml:space="preserve"> + Ц</w:t>
      </w:r>
      <w:r w:rsidRPr="000913C1">
        <w:rPr>
          <w:vertAlign w:val="subscript"/>
        </w:rPr>
        <w:t>3</w:t>
      </w:r>
      <w:r>
        <w:t>)/3</w:t>
      </w:r>
      <w:r w:rsidRPr="00C42A69">
        <w:t xml:space="preserve"> = (</w:t>
      </w:r>
      <w:r w:rsidRPr="00F46124">
        <w:rPr>
          <w:lang w:val="ru-RU"/>
        </w:rPr>
        <w:t>148</w:t>
      </w:r>
      <w:r>
        <w:rPr>
          <w:lang w:val="ru-RU"/>
        </w:rPr>
        <w:t xml:space="preserve"> </w:t>
      </w:r>
      <w:r w:rsidRPr="00F46124">
        <w:rPr>
          <w:lang w:val="ru-RU"/>
        </w:rPr>
        <w:t>803</w:t>
      </w:r>
      <w:r>
        <w:t>,</w:t>
      </w:r>
      <w:r w:rsidRPr="00F46124">
        <w:rPr>
          <w:lang w:val="ru-RU"/>
        </w:rPr>
        <w:t>3</w:t>
      </w:r>
      <w:r>
        <w:t>0</w:t>
      </w:r>
      <w:r w:rsidRPr="00C42A69">
        <w:t xml:space="preserve"> + </w:t>
      </w:r>
      <w:r w:rsidRPr="00F46124">
        <w:rPr>
          <w:lang w:val="ru-RU"/>
        </w:rPr>
        <w:t>154</w:t>
      </w:r>
      <w:r>
        <w:rPr>
          <w:lang w:val="ru-RU"/>
        </w:rPr>
        <w:t xml:space="preserve"> </w:t>
      </w:r>
      <w:r w:rsidRPr="00F46124">
        <w:rPr>
          <w:lang w:val="ru-RU"/>
        </w:rPr>
        <w:t>0</w:t>
      </w:r>
      <w:r>
        <w:t>36</w:t>
      </w:r>
      <w:r w:rsidRPr="00F46124">
        <w:rPr>
          <w:lang w:val="ru-RU"/>
        </w:rPr>
        <w:t>,</w:t>
      </w:r>
      <w:r>
        <w:t>2</w:t>
      </w:r>
      <w:r w:rsidRPr="00F46124">
        <w:rPr>
          <w:lang w:val="ru-RU"/>
        </w:rPr>
        <w:t>2</w:t>
      </w:r>
      <w:r>
        <w:rPr>
          <w:lang w:val="ru-RU"/>
        </w:rPr>
        <w:t xml:space="preserve"> </w:t>
      </w:r>
      <w:r w:rsidRPr="00C42A69">
        <w:t xml:space="preserve">+ </w:t>
      </w:r>
      <w:r w:rsidRPr="00F46124">
        <w:rPr>
          <w:lang w:val="ru-RU"/>
        </w:rPr>
        <w:t>154</w:t>
      </w:r>
      <w:r>
        <w:rPr>
          <w:lang w:val="ru-RU"/>
        </w:rPr>
        <w:t xml:space="preserve"> </w:t>
      </w:r>
      <w:r w:rsidRPr="00F46124">
        <w:rPr>
          <w:lang w:val="ru-RU"/>
        </w:rPr>
        <w:t>358</w:t>
      </w:r>
      <w:r>
        <w:t>,</w:t>
      </w:r>
      <w:r w:rsidRPr="00F46124">
        <w:rPr>
          <w:lang w:val="ru-RU"/>
        </w:rPr>
        <w:t>00</w:t>
      </w:r>
      <w:r w:rsidRPr="00C42A69">
        <w:t xml:space="preserve">)/3 = </w:t>
      </w:r>
      <w:r w:rsidRPr="00F46124">
        <w:rPr>
          <w:lang w:val="ru-RU"/>
        </w:rPr>
        <w:t>152</w:t>
      </w:r>
      <w:r>
        <w:rPr>
          <w:lang w:val="ru-RU"/>
        </w:rPr>
        <w:t xml:space="preserve"> </w:t>
      </w:r>
      <w:r>
        <w:t>399</w:t>
      </w:r>
      <w:r w:rsidRPr="00F46124">
        <w:rPr>
          <w:lang w:val="ru-RU"/>
        </w:rPr>
        <w:t>,17</w:t>
      </w:r>
      <w:r w:rsidRPr="00A61A77">
        <w:t xml:space="preserve"> грн </w:t>
      </w:r>
    </w:p>
    <w:p w:rsidR="001E6CB2" w:rsidRDefault="001E6CB2" w:rsidP="00835CE9">
      <w:pPr>
        <w:pStyle w:val="a5"/>
        <w:spacing w:before="0" w:beforeAutospacing="0" w:after="240" w:afterAutospacing="0"/>
        <w:ind w:firstLine="567"/>
        <w:jc w:val="both"/>
      </w:pPr>
      <w:r w:rsidRPr="00F103D4">
        <w:rPr>
          <w:color w:val="000000"/>
        </w:rPr>
        <w:t>Таким чином, очікуван</w:t>
      </w:r>
      <w:r w:rsidR="00782B2F" w:rsidRPr="00F103D4">
        <w:rPr>
          <w:color w:val="000000"/>
        </w:rPr>
        <w:t>у</w:t>
      </w:r>
      <w:r w:rsidR="00F103D4" w:rsidRPr="00F103D4">
        <w:rPr>
          <w:color w:val="000000"/>
        </w:rPr>
        <w:t xml:space="preserve"> вартість закупівлі послуг </w:t>
      </w:r>
      <w:r w:rsidR="00782B2F" w:rsidRPr="00F103D4">
        <w:rPr>
          <w:color w:val="000000"/>
        </w:rPr>
        <w:t xml:space="preserve">визначено у розмірі </w:t>
      </w:r>
      <w:r w:rsidRPr="00F103D4">
        <w:rPr>
          <w:color w:val="000000"/>
        </w:rPr>
        <w:t xml:space="preserve">152 </w:t>
      </w:r>
      <w:r w:rsidRPr="00F103D4">
        <w:rPr>
          <w:color w:val="000000"/>
          <w:lang w:val="ru-RU"/>
        </w:rPr>
        <w:t>400</w:t>
      </w:r>
      <w:r w:rsidRPr="00F103D4">
        <w:rPr>
          <w:color w:val="000000"/>
        </w:rPr>
        <w:t>,</w:t>
      </w:r>
      <w:r w:rsidRPr="00F103D4">
        <w:rPr>
          <w:color w:val="000000"/>
          <w:lang w:val="ru-RU"/>
        </w:rPr>
        <w:t>00</w:t>
      </w:r>
      <w:r w:rsidRPr="00F103D4">
        <w:rPr>
          <w:color w:val="000000"/>
        </w:rPr>
        <w:t xml:space="preserve"> грн.</w:t>
      </w:r>
    </w:p>
    <w:sectPr w:rsidR="001E6CB2" w:rsidSect="000B1F80">
      <w:pgSz w:w="11906" w:h="16838"/>
      <w:pgMar w:top="567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FA68A2"/>
    <w:multiLevelType w:val="hybridMultilevel"/>
    <w:tmpl w:val="BAC2295E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B1F80"/>
    <w:rsid w:val="0001694A"/>
    <w:rsid w:val="000210D2"/>
    <w:rsid w:val="0002610F"/>
    <w:rsid w:val="00035765"/>
    <w:rsid w:val="000412C9"/>
    <w:rsid w:val="00072D55"/>
    <w:rsid w:val="00083B42"/>
    <w:rsid w:val="000B1F80"/>
    <w:rsid w:val="000C58C4"/>
    <w:rsid w:val="000D292C"/>
    <w:rsid w:val="000D4E09"/>
    <w:rsid w:val="000F1A6B"/>
    <w:rsid w:val="00143BEF"/>
    <w:rsid w:val="0015274D"/>
    <w:rsid w:val="00186A6A"/>
    <w:rsid w:val="001924AE"/>
    <w:rsid w:val="001C30F4"/>
    <w:rsid w:val="001E6CB2"/>
    <w:rsid w:val="001F3A51"/>
    <w:rsid w:val="00204038"/>
    <w:rsid w:val="00214C14"/>
    <w:rsid w:val="00222CA9"/>
    <w:rsid w:val="0026360D"/>
    <w:rsid w:val="002A5934"/>
    <w:rsid w:val="002D751A"/>
    <w:rsid w:val="002E0645"/>
    <w:rsid w:val="002F7D8B"/>
    <w:rsid w:val="0031716D"/>
    <w:rsid w:val="00347FC7"/>
    <w:rsid w:val="003707ED"/>
    <w:rsid w:val="00370C4C"/>
    <w:rsid w:val="0038019F"/>
    <w:rsid w:val="00380DCA"/>
    <w:rsid w:val="003920C0"/>
    <w:rsid w:val="003D361E"/>
    <w:rsid w:val="00511BE8"/>
    <w:rsid w:val="00557B7E"/>
    <w:rsid w:val="005621FD"/>
    <w:rsid w:val="00575E3F"/>
    <w:rsid w:val="00595B53"/>
    <w:rsid w:val="005F15B8"/>
    <w:rsid w:val="0060044B"/>
    <w:rsid w:val="006065A6"/>
    <w:rsid w:val="006124A8"/>
    <w:rsid w:val="00691B46"/>
    <w:rsid w:val="006A1BE5"/>
    <w:rsid w:val="006D6144"/>
    <w:rsid w:val="00713B85"/>
    <w:rsid w:val="0071711D"/>
    <w:rsid w:val="007430A8"/>
    <w:rsid w:val="007440DF"/>
    <w:rsid w:val="00772C36"/>
    <w:rsid w:val="00777B52"/>
    <w:rsid w:val="00782B2F"/>
    <w:rsid w:val="007A12E1"/>
    <w:rsid w:val="007D4093"/>
    <w:rsid w:val="00835CE9"/>
    <w:rsid w:val="008920DD"/>
    <w:rsid w:val="008B26F8"/>
    <w:rsid w:val="00944C67"/>
    <w:rsid w:val="00961BF9"/>
    <w:rsid w:val="00967420"/>
    <w:rsid w:val="009F610E"/>
    <w:rsid w:val="00A83726"/>
    <w:rsid w:val="00B057CA"/>
    <w:rsid w:val="00B12373"/>
    <w:rsid w:val="00B148D4"/>
    <w:rsid w:val="00B44B35"/>
    <w:rsid w:val="00B5791E"/>
    <w:rsid w:val="00B6060F"/>
    <w:rsid w:val="00C50EBF"/>
    <w:rsid w:val="00C66BA6"/>
    <w:rsid w:val="00C819C9"/>
    <w:rsid w:val="00D0104A"/>
    <w:rsid w:val="00D417A2"/>
    <w:rsid w:val="00D9396D"/>
    <w:rsid w:val="00DD4E4A"/>
    <w:rsid w:val="00E33508"/>
    <w:rsid w:val="00E33FD8"/>
    <w:rsid w:val="00F103D4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54C4D"/>
  <w15:docId w15:val="{371B5C0B-5762-4A70-B588-6763BD903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1E6C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1950</Words>
  <Characters>1112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2800-shvetss</dc:creator>
  <cp:lastModifiedBy>Гужвенко Поліна Сергіївна</cp:lastModifiedBy>
  <cp:revision>10</cp:revision>
  <cp:lastPrinted>2022-01-26T09:16:00Z</cp:lastPrinted>
  <dcterms:created xsi:type="dcterms:W3CDTF">2025-05-09T13:34:00Z</dcterms:created>
  <dcterms:modified xsi:type="dcterms:W3CDTF">2025-05-12T12:51:00Z</dcterms:modified>
</cp:coreProperties>
</file>