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FB" w:rsidRDefault="00142FFB">
      <w:pPr>
        <w:jc w:val="right"/>
      </w:pPr>
      <w:r>
        <w:rPr>
          <w:rFonts w:ascii="Times New Roman" w:hAnsi="Times New Roman"/>
          <w:b/>
          <w:sz w:val="28"/>
        </w:rPr>
        <w:t>Додаток 1</w:t>
      </w:r>
    </w:p>
    <w:p w:rsidR="00142FFB" w:rsidRDefault="00142FFB">
      <w:pPr>
        <w:jc w:val="center"/>
        <w:rPr>
          <w:rFonts w:ascii="Times New Roman" w:hAnsi="Times New Roman"/>
          <w:b/>
          <w:sz w:val="28"/>
        </w:rPr>
      </w:pPr>
    </w:p>
    <w:p w:rsidR="00142FFB" w:rsidRDefault="00142FFB">
      <w:pPr>
        <w:jc w:val="center"/>
      </w:pPr>
      <w:r>
        <w:rPr>
          <w:rFonts w:ascii="Times New Roman" w:hAnsi="Times New Roman"/>
          <w:b/>
          <w:color w:val="000000"/>
          <w:sz w:val="28"/>
          <w:lang w:val="ru-RU"/>
        </w:rPr>
        <w:t>Обґрунтування</w:t>
      </w:r>
      <w:r>
        <w:rPr>
          <w:rFonts w:ascii="Times New Roman" w:hAnsi="Times New Roman"/>
          <w:b/>
          <w:color w:val="000000"/>
          <w:sz w:val="28"/>
        </w:rPr>
        <w:t xml:space="preserve"> технічних, якісних характеристик та розміру очікуваної вартості  предмету закупівлі</w:t>
      </w:r>
    </w:p>
    <w:p w:rsidR="00142FFB" w:rsidRDefault="00142FFB">
      <w:pPr>
        <w:jc w:val="center"/>
        <w:rPr>
          <w:rFonts w:ascii="Times New Roman" w:hAnsi="Times New Roman"/>
          <w:sz w:val="28"/>
        </w:rPr>
      </w:pPr>
    </w:p>
    <w:p w:rsidR="00142FFB" w:rsidRDefault="00142FFB">
      <w:pPr>
        <w:jc w:val="both"/>
      </w:pPr>
      <w:r>
        <w:rPr>
          <w:rFonts w:ascii="Times New Roman" w:hAnsi="Times New Roman"/>
          <w:b/>
          <w:sz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olor w:val="000000"/>
          <w:sz w:val="28"/>
          <w:lang w:eastAsia="en-US"/>
        </w:rPr>
        <w:t>Головне управління Державної казначейської служби України у Кіровоградській області; 37918230; 25002, Кіровоградська область, м.Кропивницький, просп.Винниченка, 1А; категорія - орган державної влади.</w:t>
      </w:r>
    </w:p>
    <w:p w:rsidR="00142FFB" w:rsidRDefault="00142FFB">
      <w:pPr>
        <w:jc w:val="both"/>
        <w:rPr>
          <w:rFonts w:ascii="Times New Roman" w:hAnsi="Times New Roman"/>
          <w:sz w:val="28"/>
        </w:rPr>
      </w:pPr>
    </w:p>
    <w:p w:rsidR="00142FFB" w:rsidRDefault="00142FFB">
      <w:pPr>
        <w:spacing w:after="200"/>
        <w:ind w:hanging="16"/>
        <w:contextualSpacing/>
        <w:jc w:val="both"/>
      </w:pPr>
      <w:r>
        <w:rPr>
          <w:rFonts w:ascii="Times New Roman" w:hAnsi="Times New Roman"/>
          <w:b/>
          <w:sz w:val="28"/>
        </w:rPr>
        <w:tab/>
      </w:r>
      <w:r>
        <w:rPr>
          <w:rFonts w:ascii="Times New Roman" w:hAnsi="Times New Roman"/>
          <w:b/>
          <w:sz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sz w:val="28"/>
        </w:rPr>
        <w:t xml:space="preserve"> </w:t>
      </w:r>
      <w:r>
        <w:rPr>
          <w:rStyle w:val="FontStyle12"/>
          <w:color w:val="000000"/>
          <w:sz w:val="28"/>
          <w:lang w:bidi="ar-SA"/>
        </w:rPr>
        <w:t>код за ДК 021:2015 09120000 - 6 “Газове паливо”.</w:t>
      </w:r>
    </w:p>
    <w:p w:rsidR="00142FFB" w:rsidRDefault="00142FFB">
      <w:pPr>
        <w:spacing w:after="200"/>
        <w:ind w:hanging="16"/>
        <w:contextualSpacing/>
        <w:jc w:val="both"/>
      </w:pPr>
      <w:r>
        <w:rPr>
          <w:rStyle w:val="FontStyle12"/>
          <w:color w:val="000000"/>
          <w:sz w:val="28"/>
          <w:lang w:bidi="ar-SA"/>
        </w:rPr>
        <w:tab/>
      </w:r>
      <w:r>
        <w:rPr>
          <w:rStyle w:val="FontStyle12"/>
          <w:color w:val="000000"/>
          <w:sz w:val="28"/>
          <w:lang w:bidi="ar-SA"/>
        </w:rPr>
        <w:tab/>
      </w:r>
      <w:r>
        <w:rPr>
          <w:rStyle w:val="FontStyle12"/>
          <w:b/>
          <w:color w:val="000000"/>
          <w:sz w:val="28"/>
          <w:lang w:bidi="ar-SA"/>
        </w:rPr>
        <w:t>2.1. Номенклатурна позиція за найбільш підходящим кодом:</w:t>
      </w:r>
      <w:r>
        <w:rPr>
          <w:rStyle w:val="FontStyle12"/>
          <w:color w:val="000000"/>
          <w:sz w:val="28"/>
          <w:lang w:bidi="ar-SA"/>
        </w:rPr>
        <w:t xml:space="preserve"> 09123000-7 “Природний газ”.</w:t>
      </w:r>
    </w:p>
    <w:p w:rsidR="00142FFB" w:rsidRDefault="00142FFB" w:rsidP="00142FFB">
      <w:pPr>
        <w:ind w:firstLine="709"/>
        <w:jc w:val="both"/>
        <w:rPr>
          <w:rFonts w:ascii="Times New Roman" w:hAnsi="Times New Roman"/>
          <w:b/>
          <w:sz w:val="28"/>
        </w:rPr>
      </w:pPr>
    </w:p>
    <w:p w:rsidR="00142FFB" w:rsidRDefault="00142FFB" w:rsidP="00142FFB">
      <w:pPr>
        <w:ind w:firstLine="709"/>
        <w:jc w:val="both"/>
      </w:pPr>
      <w:r>
        <w:rPr>
          <w:rFonts w:ascii="Times New Roman" w:hAnsi="Times New Roman"/>
          <w:b/>
          <w:sz w:val="28"/>
        </w:rPr>
        <w:t xml:space="preserve">3. Ідентифікатор закупівлі: </w:t>
      </w:r>
      <w:r>
        <w:rPr>
          <w:rFonts w:ascii="Times New Roman" w:hAnsi="Times New Roman"/>
          <w:sz w:val="28"/>
        </w:rPr>
        <w:t>UA-202</w:t>
      </w:r>
      <w:r w:rsidRPr="00142FFB">
        <w:rPr>
          <w:rFonts w:ascii="Times New Roman" w:hAnsi="Times New Roman"/>
          <w:sz w:val="28"/>
          <w:lang w:val="ru-RU"/>
        </w:rPr>
        <w:t>3</w:t>
      </w:r>
      <w:r>
        <w:rPr>
          <w:rFonts w:ascii="Times New Roman" w:hAnsi="Times New Roman"/>
          <w:sz w:val="28"/>
        </w:rPr>
        <w:t>-</w:t>
      </w:r>
      <w:r w:rsidRPr="00142FFB">
        <w:rPr>
          <w:rFonts w:ascii="Times New Roman" w:hAnsi="Times New Roman"/>
          <w:sz w:val="28"/>
          <w:lang w:val="ru-RU"/>
        </w:rPr>
        <w:t>09</w:t>
      </w:r>
      <w:r>
        <w:rPr>
          <w:rFonts w:ascii="Times New Roman" w:hAnsi="Times New Roman"/>
          <w:sz w:val="28"/>
        </w:rPr>
        <w:t>-</w:t>
      </w:r>
      <w:r w:rsidRPr="00142FFB">
        <w:rPr>
          <w:rFonts w:ascii="Times New Roman" w:hAnsi="Times New Roman"/>
          <w:sz w:val="28"/>
          <w:lang w:val="ru-RU"/>
        </w:rPr>
        <w:t>19</w:t>
      </w:r>
      <w:r>
        <w:rPr>
          <w:rFonts w:ascii="Times New Roman" w:hAnsi="Times New Roman"/>
          <w:sz w:val="28"/>
        </w:rPr>
        <w:t>-0</w:t>
      </w:r>
      <w:r w:rsidRPr="00142FFB">
        <w:rPr>
          <w:rFonts w:ascii="Times New Roman" w:hAnsi="Times New Roman"/>
          <w:sz w:val="28"/>
          <w:lang w:val="ru-RU"/>
        </w:rPr>
        <w:t>02279</w:t>
      </w:r>
      <w:r>
        <w:rPr>
          <w:rFonts w:ascii="Times New Roman" w:hAnsi="Times New Roman"/>
          <w:sz w:val="28"/>
        </w:rPr>
        <w:t>-</w:t>
      </w:r>
      <w:r>
        <w:rPr>
          <w:rFonts w:ascii="Times New Roman" w:hAnsi="Times New Roman"/>
          <w:sz w:val="28"/>
          <w:lang w:val="en-US"/>
        </w:rPr>
        <w:t>a</w:t>
      </w:r>
      <w:r w:rsidRPr="00142FFB">
        <w:rPr>
          <w:rFonts w:ascii="Times New Roman" w:hAnsi="Times New Roman"/>
          <w:sz w:val="28"/>
          <w:lang w:val="ru-RU"/>
        </w:rPr>
        <w:t>.</w:t>
      </w:r>
    </w:p>
    <w:p w:rsidR="00142FFB" w:rsidRDefault="00142FFB">
      <w:pPr>
        <w:jc w:val="both"/>
      </w:pPr>
      <w:r>
        <w:rPr>
          <w:rFonts w:ascii="Times New Roman" w:hAnsi="Times New Roman"/>
          <w:b/>
          <w:sz w:val="28"/>
        </w:rPr>
        <w:tab/>
      </w:r>
    </w:p>
    <w:p w:rsidR="00142FFB" w:rsidRDefault="00142FFB">
      <w:pPr>
        <w:jc w:val="both"/>
      </w:pPr>
      <w:r>
        <w:rPr>
          <w:rFonts w:ascii="Times New Roman" w:hAnsi="Times New Roman"/>
          <w:b/>
          <w:sz w:val="28"/>
        </w:rPr>
        <w:tab/>
        <w:t>4. Обґрунтування технічних та якісних характеристик предмета закупівлі.</w:t>
      </w:r>
    </w:p>
    <w:p w:rsidR="00142FFB" w:rsidRDefault="00142FFB">
      <w:pPr>
        <w:jc w:val="both"/>
      </w:pPr>
      <w:r>
        <w:rPr>
          <w:rFonts w:ascii="Times New Roman" w:hAnsi="Times New Roman"/>
          <w:b/>
          <w:sz w:val="28"/>
        </w:rPr>
        <w:tab/>
      </w:r>
      <w:r>
        <w:rPr>
          <w:rFonts w:ascii="Times New Roman" w:hAnsi="Times New Roman" w:cs="Times New Roman"/>
          <w:color w:val="000000"/>
          <w:sz w:val="28"/>
          <w:szCs w:val="28"/>
        </w:rPr>
        <w:t xml:space="preserve">За одиницю виміру кількості газу при його обліку приймається один кубічний метр (куб.м.), приведений до стандартних умов визначених в п.31 ч.1 ст.1 Закону України від 09.04.2015 № 329 -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Про ринок природного газу</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(зі змінами): температура газу (t) = 20 градусів за Цельсієм, тиск газу (Р) = </w:t>
      </w:r>
      <w:smartTag w:uri="urn:schemas-microsoft-com:office:smarttags" w:element="metricconverter">
        <w:smartTagPr>
          <w:attr w:name="ProductID" w:val="760 мм"/>
        </w:smartTagPr>
        <w:r>
          <w:rPr>
            <w:rFonts w:ascii="Times New Roman" w:hAnsi="Times New Roman" w:cs="Times New Roman"/>
            <w:color w:val="000000"/>
            <w:sz w:val="28"/>
            <w:szCs w:val="28"/>
          </w:rPr>
          <w:t>760 мм</w:t>
        </w:r>
      </w:smartTag>
      <w:r>
        <w:rPr>
          <w:rFonts w:ascii="Times New Roman" w:hAnsi="Times New Roman" w:cs="Times New Roman"/>
          <w:color w:val="000000"/>
          <w:sz w:val="28"/>
          <w:szCs w:val="28"/>
        </w:rPr>
        <w:t xml:space="preserve"> ртутного стовпчика (101,325 кПа). Кількість (обсяг) товару:</w:t>
      </w:r>
      <w:r w:rsidRPr="00142FFB">
        <w:rPr>
          <w:rFonts w:ascii="Times New Roman" w:hAnsi="Times New Roman" w:cs="Times New Roman"/>
          <w:color w:val="000000"/>
          <w:sz w:val="28"/>
          <w:szCs w:val="28"/>
          <w:lang w:val="ru-RU"/>
        </w:rPr>
        <w:t xml:space="preserve"> </w:t>
      </w:r>
      <w:smartTag w:uri="urn:schemas-microsoft-com:office:smarttags" w:element="metricconverter">
        <w:smartTagPr>
          <w:attr w:name="ProductID" w:val="16 500,00 м"/>
        </w:smartTagPr>
        <w:r w:rsidRPr="00142FFB">
          <w:rPr>
            <w:rFonts w:ascii="Times New Roman" w:hAnsi="Times New Roman" w:cs="Times New Roman"/>
            <w:color w:val="000000"/>
            <w:sz w:val="28"/>
            <w:szCs w:val="28"/>
            <w:lang w:val="ru-RU"/>
          </w:rPr>
          <w:t>16 500,00</w:t>
        </w:r>
        <w:r w:rsidRPr="00142FFB">
          <w:rPr>
            <w:rFonts w:ascii="Times New Roman" w:hAnsi="Times New Roman" w:cs="Times New Roman"/>
            <w:bCs/>
            <w:color w:val="000000"/>
            <w:sz w:val="28"/>
            <w:szCs w:val="28"/>
            <w:lang w:val="ru-RU"/>
          </w:rPr>
          <w:t xml:space="preserve"> </w:t>
        </w:r>
        <w:r>
          <w:rPr>
            <w:rFonts w:ascii="Times New Roman" w:hAnsi="Times New Roman" w:cs="Times New Roman"/>
            <w:color w:val="000000"/>
            <w:sz w:val="28"/>
            <w:szCs w:val="28"/>
          </w:rPr>
          <w:t>м</w:t>
        </w:r>
      </w:smartTag>
      <w:r>
        <w:rPr>
          <w:rFonts w:ascii="Times New Roman" w:hAnsi="Times New Roman" w:cs="Times New Roman"/>
          <w:color w:val="000000"/>
          <w:sz w:val="28"/>
          <w:szCs w:val="28"/>
        </w:rPr>
        <w:t>.куб.</w:t>
      </w:r>
    </w:p>
    <w:p w:rsidR="00142FFB" w:rsidRDefault="00142FFB">
      <w:pPr>
        <w:spacing w:line="240" w:lineRule="atLeast"/>
        <w:ind w:firstLine="198"/>
        <w:jc w:val="both"/>
      </w:pPr>
      <w:r>
        <w:rPr>
          <w:rFonts w:ascii="Times New Roman" w:hAnsi="Times New Roman" w:cs="Times New Roman"/>
          <w:color w:val="000000"/>
          <w:sz w:val="28"/>
          <w:szCs w:val="28"/>
        </w:rPr>
        <w:t>Якість природного газу має відповідати вимогам встановленим державними стандартами, технічними умовами, нормативно-технічними документами щодо його якості. Фізико-хімічні показники газу природного, котрий постачається замовнику, повинні відповідати міждержавному ГОСТ 5542 - 87 «Газы горючие природные для промышленного и коммунального назначения. Технические условия» (або іншому стандарту який його замінює), положенням Кодексу газотранспортної системи, Кодексу газорозподільних систем.</w:t>
      </w:r>
    </w:p>
    <w:p w:rsidR="00142FFB" w:rsidRDefault="00142FFB">
      <w:pPr>
        <w:jc w:val="both"/>
        <w:rPr>
          <w:rFonts w:ascii="Times New Roman" w:hAnsi="Times New Roman"/>
          <w:sz w:val="28"/>
        </w:rPr>
      </w:pPr>
    </w:p>
    <w:p w:rsidR="00142FFB" w:rsidRDefault="00142FFB">
      <w:pPr>
        <w:jc w:val="both"/>
      </w:pPr>
      <w:r>
        <w:rPr>
          <w:rFonts w:ascii="Times New Roman" w:hAnsi="Times New Roman"/>
          <w:b/>
          <w:sz w:val="28"/>
        </w:rPr>
        <w:tab/>
        <w:t>5. Обґрунтування очікуваної вартості предмета закупівлі:</w:t>
      </w:r>
    </w:p>
    <w:p w:rsidR="00142FFB" w:rsidRDefault="00142FFB">
      <w:pPr>
        <w:jc w:val="both"/>
      </w:pPr>
      <w:r>
        <w:rPr>
          <w:rFonts w:ascii="Times New Roman" w:hAnsi="Times New Roman"/>
          <w:sz w:val="28"/>
        </w:rPr>
        <w:tab/>
      </w:r>
      <w:r>
        <w:rPr>
          <w:rFonts w:ascii="Times New Roman" w:hAnsi="Times New Roman"/>
          <w:color w:val="000000"/>
          <w:sz w:val="28"/>
        </w:rPr>
        <w:t xml:space="preserve">З метою встановлення актуальності ціни на природний газ, відділом адміністративно господарської роботи було здійснено аналіз ринку природного газу шляхом моніторингу загальнодоступної інформації, про ціну на даний товар, що міститься в електронній системі публічних закупівель “Prozorro” та встановлено, що ціна на природний газ за </w:t>
      </w:r>
      <w:smartTag w:uri="urn:schemas-microsoft-com:office:smarttags" w:element="metricconverter">
        <w:smartTagPr>
          <w:attr w:name="ProductID" w:val="1 000 м"/>
        </w:smartTagPr>
        <w:r>
          <w:rPr>
            <w:rFonts w:ascii="Times New Roman" w:hAnsi="Times New Roman"/>
            <w:color w:val="000000"/>
            <w:sz w:val="28"/>
          </w:rPr>
          <w:t>1 000 м</w:t>
        </w:r>
      </w:smartTag>
      <w:r>
        <w:rPr>
          <w:rFonts w:ascii="Times New Roman" w:hAnsi="Times New Roman"/>
          <w:color w:val="000000"/>
          <w:sz w:val="28"/>
        </w:rPr>
        <w:t xml:space="preserve">.куб коливається в межах від 18 820,00 грн до 19 991,00 грн. </w:t>
      </w:r>
    </w:p>
    <w:p w:rsidR="00142FFB" w:rsidRDefault="00142FFB">
      <w:pPr>
        <w:jc w:val="both"/>
      </w:pPr>
      <w:r>
        <w:rPr>
          <w:rFonts w:ascii="Times New Roman" w:hAnsi="Times New Roman"/>
          <w:color w:val="000000"/>
          <w:sz w:val="28"/>
        </w:rPr>
        <w:lastRenderedPageBreak/>
        <w:tab/>
        <w:t xml:space="preserve">Поряд з цим повідомляю, що 22.08.2023 прийнято постанову Кабінету Міністрів України № 896 “Про внесення змін до постанов Кабінету Міністрів України від 1 червня 2011р. № 869 і від 19 липня 2022р. № </w:t>
      </w:r>
      <w:smartTag w:uri="urn:schemas-microsoft-com:office:smarttags" w:element="metricconverter">
        <w:smartTagPr>
          <w:attr w:name="ProductID" w:val="812”"/>
        </w:smartTagPr>
        <w:r>
          <w:rPr>
            <w:rFonts w:ascii="Times New Roman" w:hAnsi="Times New Roman"/>
            <w:color w:val="000000"/>
            <w:sz w:val="28"/>
          </w:rPr>
          <w:t>812”</w:t>
        </w:r>
      </w:smartTag>
      <w:r>
        <w:rPr>
          <w:rFonts w:ascii="Times New Roman" w:hAnsi="Times New Roman"/>
          <w:color w:val="000000"/>
          <w:sz w:val="28"/>
        </w:rPr>
        <w:t xml:space="preserve"> (далі - Постанова). Пунктом 3.6 Постанови визначено, що ТОВ “Газопостачальна компанія “Нафтогаз Трейдинг” постачає з 1 вересня 2023 по 15 квітня 2024 (включно) природний газ бюджетним установам, за ціною, що становить 16 390,00 грн (з ПДВ) за </w:t>
      </w:r>
      <w:smartTag w:uri="urn:schemas-microsoft-com:office:smarttags" w:element="metricconverter">
        <w:smartTagPr>
          <w:attr w:name="ProductID" w:val="1 000,00 м"/>
        </w:smartTagPr>
        <w:r>
          <w:rPr>
            <w:rFonts w:ascii="Times New Roman" w:hAnsi="Times New Roman"/>
            <w:color w:val="000000"/>
            <w:sz w:val="28"/>
          </w:rPr>
          <w:t>1 000,00 м</w:t>
        </w:r>
      </w:smartTag>
      <w:r>
        <w:rPr>
          <w:rFonts w:ascii="Times New Roman" w:hAnsi="Times New Roman"/>
          <w:color w:val="000000"/>
          <w:sz w:val="28"/>
        </w:rPr>
        <w:t xml:space="preserve">.куб. газу (з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- 16 553,89 грн). </w:t>
      </w:r>
      <w:r>
        <w:rPr>
          <w:rFonts w:ascii="Times New Roman" w:hAnsi="Times New Roman"/>
          <w:color w:val="000000"/>
          <w:sz w:val="28"/>
        </w:rPr>
        <w:tab/>
        <w:t xml:space="preserve">Законом № 922 - VIII передбачено, що під час здійснення закупівель товарів, робіт та послуг замовники повинні дотримуватися принципів здійснення публічних закупівель встановлених статтею п’ятою. Одним із таких принципів являється максимальна економія, ефективність та пропорційність закупівлі. </w:t>
      </w:r>
    </w:p>
    <w:p w:rsidR="00142FFB" w:rsidRDefault="00142FFB">
      <w:pPr>
        <w:jc w:val="both"/>
      </w:pPr>
      <w:r>
        <w:rPr>
          <w:rFonts w:ascii="Times New Roman" w:hAnsi="Times New Roman"/>
          <w:color w:val="000000"/>
          <w:sz w:val="28"/>
        </w:rPr>
        <w:tab/>
        <w:t xml:space="preserve">Враховуючи вищевказане, відділом адміністративно-господарської роботи подано пропозицію щодо здійснення закупівлі природного газу на період з 01.11.2023 по 31.12.2023 у кількості </w:t>
      </w:r>
      <w:smartTag w:uri="urn:schemas-microsoft-com:office:smarttags" w:element="metricconverter">
        <w:smartTagPr>
          <w:attr w:name="ProductID" w:val="9,585 м"/>
        </w:smartTagPr>
        <w:r>
          <w:rPr>
            <w:rFonts w:ascii="Times New Roman" w:hAnsi="Times New Roman"/>
            <w:color w:val="000000"/>
            <w:sz w:val="28"/>
          </w:rPr>
          <w:t>9,585 м</w:t>
        </w:r>
      </w:smartTag>
      <w:r>
        <w:rPr>
          <w:rFonts w:ascii="Times New Roman" w:hAnsi="Times New Roman"/>
          <w:color w:val="000000"/>
          <w:sz w:val="28"/>
        </w:rPr>
        <w:t xml:space="preserve">.куб за вартістю 158 669,04 грн. </w:t>
      </w:r>
    </w:p>
    <w:sectPr w:rsidR="00142FFB" w:rsidSect="00142FFB">
      <w:headerReference w:type="even" r:id="rId6"/>
      <w:headerReference w:type="default" r:id="rId7"/>
      <w:type w:val="continuous"/>
      <w:pgSz w:w="11906" w:h="16838"/>
      <w:pgMar w:top="1134" w:right="567" w:bottom="1134" w:left="1701" w:header="709" w:footer="709"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FB" w:rsidRDefault="00142FFB">
      <w:r>
        <w:separator/>
      </w:r>
    </w:p>
  </w:endnote>
  <w:endnote w:type="continuationSeparator" w:id="0">
    <w:p w:rsidR="00142FFB" w:rsidRDefault="00142FF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Sans">
    <w:altName w:val="Ari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FB" w:rsidRDefault="00142FFB">
      <w:r>
        <w:rPr>
          <w:rFonts w:cs="Times New Roman"/>
          <w:kern w:val="0"/>
          <w:lang w:bidi="ar-SA"/>
        </w:rPr>
        <w:separator/>
      </w:r>
    </w:p>
  </w:footnote>
  <w:footnote w:type="continuationSeparator" w:id="0">
    <w:p w:rsidR="00142FFB" w:rsidRDefault="0014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FB" w:rsidRDefault="00142FFB" w:rsidP="00E8696F">
    <w:pPr>
      <w:pStyle w:val="a4"/>
      <w:framePr w:wrap="around" w:vAnchor="text" w:hAnchor="margin" w:xAlign="center" w:y="1"/>
      <w:rPr>
        <w:rStyle w:val="a6"/>
        <w:rFonts w:cs="Liberation Serif"/>
      </w:rPr>
    </w:pPr>
    <w:r>
      <w:rPr>
        <w:rStyle w:val="a6"/>
        <w:rFonts w:cs="Liberation Serif"/>
      </w:rPr>
      <w:fldChar w:fldCharType="begin"/>
    </w:r>
    <w:r>
      <w:rPr>
        <w:rStyle w:val="a6"/>
        <w:rFonts w:cs="Liberation Serif"/>
      </w:rPr>
      <w:instrText xml:space="preserve">PAGE  </w:instrText>
    </w:r>
    <w:r>
      <w:rPr>
        <w:rStyle w:val="a6"/>
        <w:rFonts w:cs="Liberation Serif"/>
      </w:rPr>
      <w:fldChar w:fldCharType="end"/>
    </w:r>
  </w:p>
  <w:p w:rsidR="00142FFB" w:rsidRDefault="00142FF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FB" w:rsidRDefault="00142FFB" w:rsidP="00E8696F">
    <w:pPr>
      <w:pStyle w:val="a4"/>
      <w:framePr w:wrap="around" w:vAnchor="text" w:hAnchor="margin" w:xAlign="center" w:y="1"/>
      <w:rPr>
        <w:rStyle w:val="a6"/>
        <w:rFonts w:cs="Liberation Serif"/>
      </w:rPr>
    </w:pPr>
    <w:r>
      <w:rPr>
        <w:rStyle w:val="a6"/>
        <w:rFonts w:cs="Liberation Serif"/>
      </w:rPr>
      <w:fldChar w:fldCharType="begin"/>
    </w:r>
    <w:r>
      <w:rPr>
        <w:rStyle w:val="a6"/>
        <w:rFonts w:cs="Liberation Serif"/>
      </w:rPr>
      <w:instrText xml:space="preserve">PAGE  </w:instrText>
    </w:r>
    <w:r>
      <w:rPr>
        <w:rStyle w:val="a6"/>
        <w:rFonts w:cs="Liberation Serif"/>
      </w:rPr>
      <w:fldChar w:fldCharType="separate"/>
    </w:r>
    <w:r w:rsidR="003A0978">
      <w:rPr>
        <w:rStyle w:val="a6"/>
        <w:rFonts w:cs="Liberation Serif"/>
        <w:noProof/>
      </w:rPr>
      <w:t>2</w:t>
    </w:r>
    <w:r>
      <w:rPr>
        <w:rStyle w:val="a6"/>
        <w:rFonts w:cs="Liberation Serif"/>
      </w:rPr>
      <w:fldChar w:fldCharType="end"/>
    </w:r>
  </w:p>
  <w:p w:rsidR="00142FFB" w:rsidRDefault="00142FF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42FFB"/>
    <w:rsid w:val="00142FFB"/>
    <w:rsid w:val="003A0978"/>
    <w:rsid w:val="00E869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bidi="hi-I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eastAsia="ru-RU"/>
    </w:rPr>
  </w:style>
  <w:style w:type="character" w:customStyle="1" w:styleId="ListLabel1">
    <w:name w:val="ListLabel 1"/>
    <w:uiPriority w:val="99"/>
    <w:rPr>
      <w:rFonts w:ascii="Times New Roman" w:hAnsi="Times New Roman"/>
      <w:sz w:val="28"/>
    </w:rPr>
  </w:style>
  <w:style w:type="character" w:customStyle="1" w:styleId="cef1edeee2edeee9f8f0e8f4f2e0e1e7e0f6e0">
    <w:name w:val="Оceсf1нedоeeвe2нedоeeйe9 шf8рf0иe8фf4тf2 аe0бe1зe7аe0цf6аe0"/>
    <w:uiPriority w:val="99"/>
  </w:style>
  <w:style w:type="character" w:customStyle="1" w:styleId="rvts23">
    <w:name w:val="rvts23"/>
    <w:basedOn w:val="cef1edeee2edeee9f8f0e8f4f2e0e1e7e0f6e0"/>
    <w:uiPriority w:val="99"/>
    <w:rPr>
      <w:rFonts w:ascii="Times New Roman" w:hAnsi="Times New Roman" w:cs="Times New Roman"/>
      <w:color w:val="000000"/>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hAnsi="Liberation Sans"/>
      <w:sz w:val="28"/>
    </w:rPr>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before="120" w:after="120"/>
    </w:pPr>
    <w:rPr>
      <w:i/>
    </w:rPr>
  </w:style>
  <w:style w:type="paragraph" w:customStyle="1" w:styleId="d3eae0e7e0f2e5ebfc">
    <w:name w:val="Уd3кeaаe0зe7аe0тf2еe5лebьfc"/>
    <w:basedOn w:val="a"/>
    <w:uiPriority w:val="99"/>
  </w:style>
  <w:style w:type="paragraph" w:customStyle="1" w:styleId="cef1edeee2ede8e9f2e5eaf1f2">
    <w:name w:val="Оceсf1нedоeeвe2нedиe8йe9 тf2еe5кeaсf1тf2"/>
    <w:basedOn w:val="a"/>
    <w:uiPriority w:val="99"/>
    <w:pPr>
      <w:spacing w:after="140" w:line="276" w:lineRule="auto"/>
    </w:pPr>
  </w:style>
  <w:style w:type="paragraph" w:customStyle="1" w:styleId="d0eee7e4b3eb">
    <w:name w:val="Рd0оeeзe7дe4іb3лeb"/>
    <w:basedOn w:val="a"/>
    <w:uiPriority w:val="99"/>
    <w:pPr>
      <w:spacing w:before="120" w:after="120"/>
    </w:pPr>
    <w:rPr>
      <w:i/>
    </w:rPr>
  </w:style>
  <w:style w:type="paragraph" w:customStyle="1" w:styleId="cfeeeae0e6f7e8ea">
    <w:name w:val="Пcfоeeкeaаe0жe6чf7иe8кea"/>
    <w:basedOn w:val="a"/>
    <w:uiPriority w:val="99"/>
  </w:style>
  <w:style w:type="paragraph" w:styleId="a3">
    <w:name w:val="List Paragraph"/>
    <w:basedOn w:val="a"/>
    <w:uiPriority w:val="99"/>
    <w:qFormat/>
    <w:pPr>
      <w:ind w:left="720"/>
    </w:pPr>
  </w:style>
  <w:style w:type="paragraph" w:customStyle="1" w:styleId="d2e5eaf1f21">
    <w:name w:val="Тd2еe5кeaсf1тf21"/>
    <w:basedOn w:val="a"/>
    <w:uiPriority w:val="99"/>
    <w:rPr>
      <w:rFonts w:ascii="Courier New" w:hAnsi="Courier New"/>
      <w:sz w:val="20"/>
    </w:rPr>
  </w:style>
  <w:style w:type="paragraph" w:styleId="a4">
    <w:name w:val="header"/>
    <w:basedOn w:val="a"/>
    <w:link w:val="a5"/>
    <w:uiPriority w:val="99"/>
    <w:rsid w:val="00142FFB"/>
    <w:pPr>
      <w:tabs>
        <w:tab w:val="center" w:pos="4819"/>
        <w:tab w:val="right" w:pos="9639"/>
      </w:tabs>
    </w:pPr>
  </w:style>
  <w:style w:type="character" w:customStyle="1" w:styleId="a5">
    <w:name w:val="Верхний колонтитул Знак"/>
    <w:basedOn w:val="a0"/>
    <w:link w:val="a4"/>
    <w:uiPriority w:val="99"/>
    <w:semiHidden/>
    <w:rPr>
      <w:rFonts w:ascii="Liberation Serif" w:hAnsi="Liberation Serif" w:cs="Mangal"/>
      <w:kern w:val="1"/>
      <w:sz w:val="24"/>
      <w:szCs w:val="21"/>
      <w:lang w:bidi="hi-IN"/>
    </w:rPr>
  </w:style>
  <w:style w:type="character" w:styleId="a6">
    <w:name w:val="page number"/>
    <w:basedOn w:val="a0"/>
    <w:uiPriority w:val="99"/>
    <w:rsid w:val="00142F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2239</Words>
  <Characters>1277</Characters>
  <Application>Microsoft Office Word</Application>
  <DocSecurity>0</DocSecurity>
  <Lines>10</Lines>
  <Paragraphs>7</Paragraphs>
  <ScaleCrop>false</ScaleCrop>
  <Company>dksu</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2800zv-KohutN</dc:creator>
  <cp:lastModifiedBy>2800zv-KohutN</cp:lastModifiedBy>
  <cp:revision>2</cp:revision>
  <dcterms:created xsi:type="dcterms:W3CDTF">2024-01-26T15:25:00Z</dcterms:created>
  <dcterms:modified xsi:type="dcterms:W3CDTF">2024-01-26T15:25:00Z</dcterms:modified>
</cp:coreProperties>
</file>