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54" w:rsidRPr="000A0EB7" w:rsidRDefault="00DF6C54" w:rsidP="00DF6C54">
      <w:pPr>
        <w:pStyle w:val="Default"/>
        <w:jc w:val="center"/>
      </w:pPr>
      <w:proofErr w:type="spellStart"/>
      <w:r w:rsidRPr="000A0EB7">
        <w:rPr>
          <w:b/>
          <w:bCs/>
        </w:rPr>
        <w:t>Обґрунтування</w:t>
      </w:r>
      <w:proofErr w:type="spellEnd"/>
      <w:r w:rsidRPr="000A0EB7">
        <w:rPr>
          <w:b/>
          <w:bCs/>
        </w:rPr>
        <w:t xml:space="preserve"> </w:t>
      </w:r>
      <w:proofErr w:type="spellStart"/>
      <w:r w:rsidRPr="000A0EB7">
        <w:rPr>
          <w:b/>
          <w:bCs/>
        </w:rPr>
        <w:t>технічних</w:t>
      </w:r>
      <w:proofErr w:type="spellEnd"/>
      <w:r w:rsidRPr="000A0EB7">
        <w:rPr>
          <w:b/>
          <w:bCs/>
        </w:rPr>
        <w:t xml:space="preserve"> та </w:t>
      </w:r>
      <w:proofErr w:type="spellStart"/>
      <w:r w:rsidRPr="000A0EB7">
        <w:rPr>
          <w:b/>
          <w:bCs/>
        </w:rPr>
        <w:t>якісних</w:t>
      </w:r>
      <w:proofErr w:type="spellEnd"/>
      <w:r w:rsidRPr="000A0EB7">
        <w:rPr>
          <w:b/>
          <w:bCs/>
        </w:rPr>
        <w:t xml:space="preserve"> характеристик предмета </w:t>
      </w:r>
      <w:proofErr w:type="spellStart"/>
      <w:r w:rsidRPr="000A0EB7">
        <w:rPr>
          <w:b/>
          <w:bCs/>
        </w:rPr>
        <w:t>закупі</w:t>
      </w:r>
      <w:proofErr w:type="gramStart"/>
      <w:r w:rsidRPr="000A0EB7">
        <w:rPr>
          <w:b/>
          <w:bCs/>
        </w:rPr>
        <w:t>вл</w:t>
      </w:r>
      <w:proofErr w:type="gramEnd"/>
      <w:r w:rsidRPr="000A0EB7">
        <w:rPr>
          <w:b/>
          <w:bCs/>
        </w:rPr>
        <w:t>і</w:t>
      </w:r>
      <w:proofErr w:type="spellEnd"/>
      <w:r w:rsidRPr="000A0EB7">
        <w:rPr>
          <w:b/>
          <w:bCs/>
        </w:rPr>
        <w:t xml:space="preserve">, </w:t>
      </w:r>
      <w:proofErr w:type="spellStart"/>
      <w:r w:rsidRPr="000A0EB7">
        <w:rPr>
          <w:b/>
          <w:bCs/>
        </w:rPr>
        <w:t>розміру</w:t>
      </w:r>
      <w:proofErr w:type="spellEnd"/>
      <w:r w:rsidRPr="000A0EB7">
        <w:rPr>
          <w:b/>
          <w:bCs/>
        </w:rPr>
        <w:t xml:space="preserve"> бюджетного </w:t>
      </w:r>
      <w:proofErr w:type="spellStart"/>
      <w:r w:rsidRPr="000A0EB7">
        <w:rPr>
          <w:b/>
          <w:bCs/>
        </w:rPr>
        <w:t>призначення</w:t>
      </w:r>
      <w:proofErr w:type="spellEnd"/>
      <w:r w:rsidRPr="000A0EB7">
        <w:rPr>
          <w:b/>
          <w:bCs/>
        </w:rPr>
        <w:t xml:space="preserve">, </w:t>
      </w:r>
      <w:proofErr w:type="spellStart"/>
      <w:r w:rsidRPr="000A0EB7">
        <w:rPr>
          <w:b/>
          <w:bCs/>
        </w:rPr>
        <w:t>очікуваної</w:t>
      </w:r>
      <w:proofErr w:type="spellEnd"/>
      <w:r w:rsidRPr="000A0EB7">
        <w:rPr>
          <w:b/>
          <w:bCs/>
        </w:rPr>
        <w:t xml:space="preserve"> </w:t>
      </w:r>
      <w:proofErr w:type="spellStart"/>
      <w:r w:rsidRPr="000A0EB7">
        <w:rPr>
          <w:b/>
          <w:bCs/>
        </w:rPr>
        <w:t>вартості</w:t>
      </w:r>
      <w:proofErr w:type="spellEnd"/>
      <w:r w:rsidRPr="000A0EB7">
        <w:rPr>
          <w:b/>
          <w:bCs/>
        </w:rPr>
        <w:t xml:space="preserve"> предмета </w:t>
      </w:r>
      <w:proofErr w:type="spellStart"/>
      <w:r w:rsidRPr="000A0EB7">
        <w:rPr>
          <w:b/>
          <w:bCs/>
        </w:rPr>
        <w:t>закупівлі</w:t>
      </w:r>
      <w:proofErr w:type="spellEnd"/>
    </w:p>
    <w:p w:rsidR="00DF6C54" w:rsidRPr="000A0EB7" w:rsidRDefault="00DF6C54" w:rsidP="00DF6C54">
      <w:pPr>
        <w:pStyle w:val="Default"/>
        <w:jc w:val="center"/>
      </w:pPr>
      <w:r w:rsidRPr="000A0EB7">
        <w:t>(</w:t>
      </w:r>
      <w:proofErr w:type="spellStart"/>
      <w:r w:rsidRPr="000A0EB7">
        <w:t>відповідно</w:t>
      </w:r>
      <w:proofErr w:type="spellEnd"/>
      <w:r w:rsidRPr="000A0EB7">
        <w:t xml:space="preserve"> </w:t>
      </w:r>
      <w:proofErr w:type="gramStart"/>
      <w:r w:rsidRPr="000A0EB7">
        <w:t>до</w:t>
      </w:r>
      <w:proofErr w:type="gramEnd"/>
      <w:r w:rsidRPr="000A0EB7">
        <w:t xml:space="preserve"> пункту 4</w:t>
      </w:r>
      <w:r w:rsidR="009217F6" w:rsidRPr="000A0EB7">
        <w:rPr>
          <w:b/>
          <w:vertAlign w:val="superscript"/>
        </w:rPr>
        <w:t>1</w:t>
      </w:r>
      <w:r w:rsidRPr="000A0EB7">
        <w:t xml:space="preserve"> постанови КМУ </w:t>
      </w:r>
      <w:proofErr w:type="spellStart"/>
      <w:r w:rsidRPr="000A0EB7">
        <w:t>від</w:t>
      </w:r>
      <w:proofErr w:type="spellEnd"/>
      <w:r w:rsidRPr="000A0EB7">
        <w:t xml:space="preserve"> 11.10.2016 № 710 «Про </w:t>
      </w:r>
      <w:proofErr w:type="spellStart"/>
      <w:r w:rsidRPr="000A0EB7">
        <w:t>ефективне</w:t>
      </w:r>
      <w:proofErr w:type="spellEnd"/>
      <w:r w:rsidRPr="000A0EB7">
        <w:t xml:space="preserve"> </w:t>
      </w:r>
      <w:proofErr w:type="spellStart"/>
      <w:r w:rsidRPr="000A0EB7">
        <w:t>використання</w:t>
      </w:r>
      <w:proofErr w:type="spellEnd"/>
      <w:r w:rsidRPr="000A0EB7">
        <w:t xml:space="preserve"> </w:t>
      </w:r>
      <w:proofErr w:type="spellStart"/>
      <w:r w:rsidRPr="000A0EB7">
        <w:t>державних</w:t>
      </w:r>
      <w:proofErr w:type="spellEnd"/>
      <w:r w:rsidRPr="000A0EB7">
        <w:t xml:space="preserve"> </w:t>
      </w:r>
      <w:proofErr w:type="spellStart"/>
      <w:r w:rsidRPr="000A0EB7">
        <w:t>коштів</w:t>
      </w:r>
      <w:proofErr w:type="spellEnd"/>
      <w:r w:rsidRPr="000A0EB7">
        <w:t>» (</w:t>
      </w:r>
      <w:proofErr w:type="spellStart"/>
      <w:r w:rsidRPr="000A0EB7">
        <w:t>зі</w:t>
      </w:r>
      <w:proofErr w:type="spellEnd"/>
      <w:r w:rsidRPr="000A0EB7">
        <w:t xml:space="preserve"> </w:t>
      </w:r>
      <w:proofErr w:type="spellStart"/>
      <w:r w:rsidRPr="000A0EB7">
        <w:t>змінами</w:t>
      </w:r>
      <w:proofErr w:type="spellEnd"/>
      <w:r w:rsidRPr="000A0EB7">
        <w:t>))</w:t>
      </w:r>
    </w:p>
    <w:p w:rsidR="00DF6C54" w:rsidRPr="00A3657D" w:rsidRDefault="00DF6C54" w:rsidP="00DF6C54">
      <w:pPr>
        <w:pStyle w:val="Default"/>
        <w:spacing w:after="151"/>
        <w:rPr>
          <w:b/>
          <w:bCs/>
          <w:sz w:val="20"/>
          <w:szCs w:val="20"/>
        </w:rPr>
      </w:pPr>
    </w:p>
    <w:p w:rsidR="00B9621A" w:rsidRPr="00A10941" w:rsidRDefault="00DF6C54" w:rsidP="00B9621A">
      <w:pPr>
        <w:pStyle w:val="Default"/>
        <w:spacing w:after="151"/>
        <w:jc w:val="both"/>
        <w:rPr>
          <w:b/>
          <w:bCs/>
          <w:lang w:val="uk-UA"/>
        </w:rPr>
      </w:pPr>
      <w:r w:rsidRPr="000A0EB7">
        <w:rPr>
          <w:b/>
          <w:bCs/>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00B9621A">
        <w:rPr>
          <w:b/>
          <w:bCs/>
          <w:lang w:val="uk-UA"/>
        </w:rPr>
        <w:t>, його категорія:</w:t>
      </w:r>
      <w:r w:rsidR="00B9621A" w:rsidRPr="00A10941">
        <w:rPr>
          <w:b/>
          <w:bCs/>
          <w:lang w:val="uk-UA"/>
        </w:rPr>
        <w:t xml:space="preserve"> </w:t>
      </w:r>
    </w:p>
    <w:p w:rsidR="00DF6C54" w:rsidRPr="000A0EB7" w:rsidRDefault="00B9621A" w:rsidP="00B9621A">
      <w:pPr>
        <w:pStyle w:val="Default"/>
        <w:spacing w:after="151"/>
        <w:jc w:val="both"/>
        <w:rPr>
          <w:lang w:val="uk-UA"/>
        </w:rPr>
      </w:pPr>
      <w:r w:rsidRPr="00A10941">
        <w:rPr>
          <w:lang w:val="uk-UA"/>
        </w:rPr>
        <w:t>ГОЛОВНЕ УПРАВЛІННЯ ДЕРЖАВНОЇ КАЗНАЧЕЙСЬКОЇ СЛУЖБИ УКРАЇНИ У ЧЕРКАСЬКІЙ ОБЛАСТІ;</w:t>
      </w:r>
      <w:r w:rsidRPr="00A10941">
        <w:rPr>
          <w:b/>
          <w:bCs/>
          <w:lang w:val="uk-UA"/>
        </w:rPr>
        <w:t xml:space="preserve"> </w:t>
      </w:r>
      <w:r w:rsidRPr="00A10941">
        <w:rPr>
          <w:lang w:val="uk-UA"/>
        </w:rPr>
        <w:t>18001, Черкаська обл., м. Черкаси, ВУЛИЦЯ ХРЕЩАТИК, будинок 192; код за ЄДРПОУ – 37930566</w:t>
      </w:r>
      <w:r>
        <w:rPr>
          <w:lang w:val="uk-UA"/>
        </w:rPr>
        <w:t>; категорія замовника – орган державної влади.</w:t>
      </w:r>
    </w:p>
    <w:p w:rsidR="00FD4B50" w:rsidRPr="000A0EB7" w:rsidRDefault="00DF6C54" w:rsidP="00B06F3A">
      <w:pPr>
        <w:pStyle w:val="Default"/>
        <w:spacing w:before="240"/>
        <w:jc w:val="both"/>
        <w:rPr>
          <w:b/>
          <w:bCs/>
          <w:lang w:val="uk-UA"/>
        </w:rPr>
      </w:pPr>
      <w:r w:rsidRPr="000A0EB7">
        <w:rPr>
          <w:b/>
          <w:bCs/>
        </w:rPr>
        <w:t xml:space="preserve">2. </w:t>
      </w:r>
      <w:proofErr w:type="spellStart"/>
      <w:r w:rsidRPr="000A0EB7">
        <w:rPr>
          <w:b/>
          <w:bCs/>
        </w:rPr>
        <w:t>Назва</w:t>
      </w:r>
      <w:proofErr w:type="spellEnd"/>
      <w:r w:rsidRPr="000A0EB7">
        <w:rPr>
          <w:b/>
          <w:bCs/>
        </w:rPr>
        <w:t xml:space="preserve"> предмета </w:t>
      </w:r>
      <w:proofErr w:type="spellStart"/>
      <w:r w:rsidRPr="000A0EB7">
        <w:rPr>
          <w:b/>
          <w:bCs/>
        </w:rPr>
        <w:t>закупі</w:t>
      </w:r>
      <w:proofErr w:type="gramStart"/>
      <w:r w:rsidRPr="000A0EB7">
        <w:rPr>
          <w:b/>
          <w:bCs/>
        </w:rPr>
        <w:t>вл</w:t>
      </w:r>
      <w:proofErr w:type="gramEnd"/>
      <w:r w:rsidRPr="000A0EB7">
        <w:rPr>
          <w:b/>
          <w:bCs/>
        </w:rPr>
        <w:t>і</w:t>
      </w:r>
      <w:proofErr w:type="spellEnd"/>
      <w:r w:rsidRPr="000A0EB7">
        <w:rPr>
          <w:b/>
          <w:bCs/>
        </w:rPr>
        <w:t xml:space="preserve"> </w:t>
      </w:r>
      <w:proofErr w:type="spellStart"/>
      <w:r w:rsidRPr="000A0EB7">
        <w:rPr>
          <w:b/>
          <w:bCs/>
        </w:rPr>
        <w:t>із</w:t>
      </w:r>
      <w:proofErr w:type="spellEnd"/>
      <w:r w:rsidRPr="000A0EB7">
        <w:rPr>
          <w:b/>
          <w:bCs/>
        </w:rPr>
        <w:t xml:space="preserve"> </w:t>
      </w:r>
      <w:proofErr w:type="spellStart"/>
      <w:r w:rsidRPr="000A0EB7">
        <w:rPr>
          <w:b/>
          <w:bCs/>
        </w:rPr>
        <w:t>зазначенням</w:t>
      </w:r>
      <w:proofErr w:type="spellEnd"/>
      <w:r w:rsidRPr="000A0EB7">
        <w:rPr>
          <w:b/>
          <w:bCs/>
        </w:rPr>
        <w:t xml:space="preserve"> коду за </w:t>
      </w:r>
      <w:proofErr w:type="spellStart"/>
      <w:r w:rsidRPr="000A0EB7">
        <w:rPr>
          <w:b/>
          <w:bCs/>
        </w:rPr>
        <w:t>Єдиним</w:t>
      </w:r>
      <w:proofErr w:type="spellEnd"/>
      <w:r w:rsidRPr="000A0EB7">
        <w:rPr>
          <w:b/>
          <w:bCs/>
        </w:rPr>
        <w:t xml:space="preserve"> </w:t>
      </w:r>
      <w:proofErr w:type="spellStart"/>
      <w:r w:rsidRPr="000A0EB7">
        <w:rPr>
          <w:b/>
          <w:bCs/>
        </w:rPr>
        <w:t>закупівельним</w:t>
      </w:r>
      <w:proofErr w:type="spellEnd"/>
      <w:r w:rsidRPr="000A0EB7">
        <w:rPr>
          <w:b/>
          <w:bCs/>
        </w:rPr>
        <w:t xml:space="preserve"> словником (у </w:t>
      </w:r>
      <w:proofErr w:type="spellStart"/>
      <w:r w:rsidRPr="000A0EB7">
        <w:rPr>
          <w:b/>
          <w:bCs/>
        </w:rPr>
        <w:t>разі</w:t>
      </w:r>
      <w:proofErr w:type="spellEnd"/>
      <w:r w:rsidRPr="000A0EB7">
        <w:rPr>
          <w:b/>
          <w:bCs/>
        </w:rPr>
        <w:t xml:space="preserve"> </w:t>
      </w:r>
      <w:proofErr w:type="spellStart"/>
      <w:r w:rsidRPr="000A0EB7">
        <w:rPr>
          <w:b/>
          <w:bCs/>
        </w:rPr>
        <w:t>поділу</w:t>
      </w:r>
      <w:proofErr w:type="spellEnd"/>
      <w:r w:rsidRPr="000A0EB7">
        <w:rPr>
          <w:b/>
          <w:bCs/>
        </w:rPr>
        <w:t xml:space="preserve"> на </w:t>
      </w:r>
      <w:proofErr w:type="spellStart"/>
      <w:r w:rsidRPr="000A0EB7">
        <w:rPr>
          <w:b/>
          <w:bCs/>
        </w:rPr>
        <w:t>лоти</w:t>
      </w:r>
      <w:proofErr w:type="spellEnd"/>
      <w:r w:rsidRPr="000A0EB7">
        <w:rPr>
          <w:b/>
          <w:bCs/>
        </w:rPr>
        <w:t xml:space="preserve"> </w:t>
      </w:r>
      <w:proofErr w:type="spellStart"/>
      <w:r w:rsidRPr="000A0EB7">
        <w:rPr>
          <w:b/>
          <w:bCs/>
        </w:rPr>
        <w:t>такі</w:t>
      </w:r>
      <w:proofErr w:type="spellEnd"/>
      <w:r w:rsidRPr="000A0EB7">
        <w:rPr>
          <w:b/>
          <w:bCs/>
        </w:rPr>
        <w:t xml:space="preserve"> </w:t>
      </w:r>
      <w:proofErr w:type="spellStart"/>
      <w:r w:rsidRPr="000A0EB7">
        <w:rPr>
          <w:b/>
          <w:bCs/>
        </w:rPr>
        <w:t>відомості</w:t>
      </w:r>
      <w:proofErr w:type="spellEnd"/>
      <w:r w:rsidRPr="000A0EB7">
        <w:rPr>
          <w:b/>
          <w:bCs/>
        </w:rPr>
        <w:t xml:space="preserve"> </w:t>
      </w:r>
      <w:proofErr w:type="spellStart"/>
      <w:r w:rsidRPr="000A0EB7">
        <w:rPr>
          <w:b/>
          <w:bCs/>
        </w:rPr>
        <w:t>повинні</w:t>
      </w:r>
      <w:proofErr w:type="spellEnd"/>
      <w:r w:rsidRPr="000A0EB7">
        <w:rPr>
          <w:b/>
          <w:bCs/>
        </w:rPr>
        <w:t xml:space="preserve"> </w:t>
      </w:r>
      <w:proofErr w:type="spellStart"/>
      <w:r w:rsidRPr="000A0EB7">
        <w:rPr>
          <w:b/>
          <w:bCs/>
        </w:rPr>
        <w:t>зазначатися</w:t>
      </w:r>
      <w:proofErr w:type="spellEnd"/>
      <w:r w:rsidRPr="000A0EB7">
        <w:rPr>
          <w:b/>
          <w:bCs/>
        </w:rPr>
        <w:t xml:space="preserve"> </w:t>
      </w:r>
      <w:proofErr w:type="spellStart"/>
      <w:r w:rsidRPr="000A0EB7">
        <w:rPr>
          <w:b/>
          <w:bCs/>
        </w:rPr>
        <w:t>стосовно</w:t>
      </w:r>
      <w:proofErr w:type="spellEnd"/>
      <w:r w:rsidRPr="000A0EB7">
        <w:rPr>
          <w:b/>
          <w:bCs/>
        </w:rPr>
        <w:t xml:space="preserve"> кожного лота) та </w:t>
      </w:r>
      <w:proofErr w:type="spellStart"/>
      <w:r w:rsidRPr="000A0EB7">
        <w:rPr>
          <w:b/>
          <w:bCs/>
        </w:rPr>
        <w:t>назви</w:t>
      </w:r>
      <w:proofErr w:type="spellEnd"/>
      <w:r w:rsidRPr="000A0EB7">
        <w:rPr>
          <w:b/>
          <w:bCs/>
        </w:rPr>
        <w:t xml:space="preserve"> </w:t>
      </w:r>
      <w:proofErr w:type="spellStart"/>
      <w:r w:rsidRPr="000A0EB7">
        <w:rPr>
          <w:b/>
          <w:bCs/>
        </w:rPr>
        <w:t>відповідних</w:t>
      </w:r>
      <w:proofErr w:type="spellEnd"/>
      <w:r w:rsidRPr="000A0EB7">
        <w:rPr>
          <w:b/>
          <w:bCs/>
        </w:rPr>
        <w:t xml:space="preserve"> </w:t>
      </w:r>
      <w:proofErr w:type="spellStart"/>
      <w:r w:rsidRPr="000A0EB7">
        <w:rPr>
          <w:b/>
          <w:bCs/>
        </w:rPr>
        <w:t>класифікаторів</w:t>
      </w:r>
      <w:proofErr w:type="spellEnd"/>
      <w:r w:rsidRPr="000A0EB7">
        <w:rPr>
          <w:b/>
          <w:bCs/>
        </w:rPr>
        <w:t xml:space="preserve"> предмета </w:t>
      </w:r>
      <w:proofErr w:type="spellStart"/>
      <w:r w:rsidRPr="000A0EB7">
        <w:rPr>
          <w:b/>
          <w:bCs/>
        </w:rPr>
        <w:t>закупівлі</w:t>
      </w:r>
      <w:proofErr w:type="spellEnd"/>
      <w:r w:rsidRPr="000A0EB7">
        <w:rPr>
          <w:b/>
          <w:bCs/>
        </w:rPr>
        <w:t xml:space="preserve"> </w:t>
      </w:r>
      <w:proofErr w:type="spellStart"/>
      <w:r w:rsidRPr="000A0EB7">
        <w:rPr>
          <w:b/>
          <w:bCs/>
        </w:rPr>
        <w:t>і</w:t>
      </w:r>
      <w:proofErr w:type="spellEnd"/>
      <w:r w:rsidRPr="000A0EB7">
        <w:rPr>
          <w:b/>
          <w:bCs/>
        </w:rPr>
        <w:t xml:space="preserve"> </w:t>
      </w:r>
      <w:proofErr w:type="spellStart"/>
      <w:r w:rsidRPr="000A0EB7">
        <w:rPr>
          <w:b/>
          <w:bCs/>
        </w:rPr>
        <w:t>частин</w:t>
      </w:r>
      <w:proofErr w:type="spellEnd"/>
      <w:r w:rsidRPr="000A0EB7">
        <w:rPr>
          <w:b/>
          <w:bCs/>
        </w:rPr>
        <w:t xml:space="preserve"> предмета </w:t>
      </w:r>
      <w:proofErr w:type="spellStart"/>
      <w:r w:rsidRPr="000A0EB7">
        <w:rPr>
          <w:b/>
          <w:bCs/>
        </w:rPr>
        <w:t>закупівлі</w:t>
      </w:r>
      <w:proofErr w:type="spellEnd"/>
      <w:r w:rsidRPr="000A0EB7">
        <w:rPr>
          <w:b/>
          <w:bCs/>
        </w:rPr>
        <w:t xml:space="preserve"> (</w:t>
      </w:r>
      <w:proofErr w:type="spellStart"/>
      <w:r w:rsidRPr="000A0EB7">
        <w:rPr>
          <w:b/>
          <w:bCs/>
        </w:rPr>
        <w:t>лотів</w:t>
      </w:r>
      <w:proofErr w:type="spellEnd"/>
      <w:r w:rsidRPr="000A0EB7">
        <w:rPr>
          <w:b/>
          <w:bCs/>
        </w:rPr>
        <w:t xml:space="preserve">) (за </w:t>
      </w:r>
      <w:proofErr w:type="spellStart"/>
      <w:r w:rsidRPr="000A0EB7">
        <w:rPr>
          <w:b/>
          <w:bCs/>
        </w:rPr>
        <w:t>наявності</w:t>
      </w:r>
      <w:proofErr w:type="spellEnd"/>
      <w:r w:rsidRPr="000A0EB7">
        <w:rPr>
          <w:b/>
          <w:bCs/>
        </w:rPr>
        <w:t xml:space="preserve">): </w:t>
      </w:r>
    </w:p>
    <w:p w:rsidR="000A0EB7" w:rsidRPr="00B9621A" w:rsidRDefault="00B9621A" w:rsidP="000A0EB7">
      <w:pPr>
        <w:pStyle w:val="Default"/>
        <w:spacing w:before="240"/>
        <w:jc w:val="both"/>
        <w:rPr>
          <w:bCs/>
          <w:lang w:val="uk-UA"/>
        </w:rPr>
      </w:pPr>
      <w:r w:rsidRPr="00B9621A">
        <w:rPr>
          <w:bCs/>
        </w:rPr>
        <w:t xml:space="preserve">Код </w:t>
      </w:r>
      <w:proofErr w:type="spellStart"/>
      <w:r w:rsidRPr="00B9621A">
        <w:rPr>
          <w:bCs/>
        </w:rPr>
        <w:t>згідно</w:t>
      </w:r>
      <w:proofErr w:type="spellEnd"/>
      <w:r w:rsidRPr="00B9621A">
        <w:rPr>
          <w:bCs/>
        </w:rPr>
        <w:t xml:space="preserve"> ДК 021:2015 "</w:t>
      </w:r>
      <w:proofErr w:type="spellStart"/>
      <w:r w:rsidRPr="00B9621A">
        <w:rPr>
          <w:bCs/>
        </w:rPr>
        <w:t>Єдиний</w:t>
      </w:r>
      <w:proofErr w:type="spellEnd"/>
      <w:r w:rsidRPr="00B9621A">
        <w:rPr>
          <w:bCs/>
        </w:rPr>
        <w:t xml:space="preserve"> </w:t>
      </w:r>
      <w:proofErr w:type="spellStart"/>
      <w:r w:rsidRPr="00B9621A">
        <w:rPr>
          <w:bCs/>
        </w:rPr>
        <w:t>закупівельний</w:t>
      </w:r>
      <w:proofErr w:type="spellEnd"/>
      <w:r w:rsidRPr="00B9621A">
        <w:rPr>
          <w:bCs/>
        </w:rPr>
        <w:t xml:space="preserve"> словник" - 79710000-4 - </w:t>
      </w:r>
      <w:proofErr w:type="spellStart"/>
      <w:r w:rsidRPr="00B9621A">
        <w:rPr>
          <w:bCs/>
        </w:rPr>
        <w:t>Охоронні</w:t>
      </w:r>
      <w:proofErr w:type="spellEnd"/>
      <w:r w:rsidRPr="00B9621A">
        <w:rPr>
          <w:bCs/>
        </w:rPr>
        <w:t xml:space="preserve"> </w:t>
      </w:r>
      <w:proofErr w:type="spellStart"/>
      <w:r w:rsidRPr="00B9621A">
        <w:rPr>
          <w:bCs/>
        </w:rPr>
        <w:t>послуги</w:t>
      </w:r>
      <w:proofErr w:type="spellEnd"/>
      <w:r w:rsidRPr="00B9621A">
        <w:rPr>
          <w:bCs/>
        </w:rPr>
        <w:t xml:space="preserve"> (</w:t>
      </w:r>
      <w:proofErr w:type="spellStart"/>
      <w:r w:rsidRPr="00B9621A">
        <w:rPr>
          <w:rFonts w:eastAsia="Calibri"/>
        </w:rPr>
        <w:t>послуги</w:t>
      </w:r>
      <w:proofErr w:type="spellEnd"/>
      <w:r w:rsidRPr="00B9621A">
        <w:rPr>
          <w:rFonts w:eastAsia="Calibri"/>
        </w:rPr>
        <w:t xml:space="preserve"> </w:t>
      </w:r>
      <w:proofErr w:type="spellStart"/>
      <w:r w:rsidRPr="00B9621A">
        <w:rPr>
          <w:rFonts w:eastAsia="Calibri"/>
        </w:rPr>
        <w:t>з</w:t>
      </w:r>
      <w:proofErr w:type="spellEnd"/>
      <w:r w:rsidRPr="00B9621A">
        <w:rPr>
          <w:rFonts w:eastAsia="Calibri"/>
        </w:rPr>
        <w:t xml:space="preserve"> </w:t>
      </w:r>
      <w:proofErr w:type="spellStart"/>
      <w:r w:rsidRPr="00B9621A">
        <w:rPr>
          <w:rFonts w:eastAsia="Calibri"/>
        </w:rPr>
        <w:t>цілодобової</w:t>
      </w:r>
      <w:proofErr w:type="spellEnd"/>
      <w:r w:rsidRPr="00B9621A">
        <w:rPr>
          <w:rFonts w:eastAsia="Calibri"/>
        </w:rPr>
        <w:t xml:space="preserve"> </w:t>
      </w:r>
      <w:proofErr w:type="spellStart"/>
      <w:r w:rsidRPr="00B9621A">
        <w:rPr>
          <w:rFonts w:eastAsia="Calibri"/>
        </w:rPr>
        <w:t>фізичної</w:t>
      </w:r>
      <w:proofErr w:type="spellEnd"/>
      <w:r w:rsidRPr="00B9621A">
        <w:rPr>
          <w:rFonts w:eastAsia="Calibri"/>
        </w:rPr>
        <w:t xml:space="preserve"> </w:t>
      </w:r>
      <w:proofErr w:type="spellStart"/>
      <w:r w:rsidRPr="00B9621A">
        <w:rPr>
          <w:rFonts w:eastAsia="Calibri"/>
        </w:rPr>
        <w:t>охорони</w:t>
      </w:r>
      <w:proofErr w:type="spellEnd"/>
      <w:r w:rsidRPr="00B9621A">
        <w:rPr>
          <w:bCs/>
        </w:rPr>
        <w:t>)</w:t>
      </w:r>
      <w:r w:rsidR="00EF482A" w:rsidRPr="00B9621A">
        <w:rPr>
          <w:bCs/>
          <w:lang w:val="uk-UA"/>
        </w:rPr>
        <w:t>.</w:t>
      </w:r>
    </w:p>
    <w:p w:rsidR="00DF6C54" w:rsidRPr="000A0EB7" w:rsidRDefault="00DF6C54" w:rsidP="000A0EB7">
      <w:pPr>
        <w:pStyle w:val="Default"/>
        <w:spacing w:before="240" w:after="151"/>
      </w:pPr>
      <w:r w:rsidRPr="000A0EB7">
        <w:rPr>
          <w:b/>
          <w:bCs/>
        </w:rPr>
        <w:t xml:space="preserve">3. </w:t>
      </w:r>
      <w:proofErr w:type="spellStart"/>
      <w:r w:rsidRPr="000A0EB7">
        <w:rPr>
          <w:b/>
          <w:bCs/>
        </w:rPr>
        <w:t>Ідентифікатор</w:t>
      </w:r>
      <w:proofErr w:type="spellEnd"/>
      <w:r w:rsidRPr="000A0EB7">
        <w:rPr>
          <w:b/>
          <w:bCs/>
        </w:rPr>
        <w:t xml:space="preserve"> </w:t>
      </w:r>
      <w:proofErr w:type="spellStart"/>
      <w:r w:rsidRPr="000A0EB7">
        <w:rPr>
          <w:b/>
          <w:bCs/>
        </w:rPr>
        <w:t>закупі</w:t>
      </w:r>
      <w:proofErr w:type="gramStart"/>
      <w:r w:rsidRPr="000A0EB7">
        <w:rPr>
          <w:b/>
          <w:bCs/>
        </w:rPr>
        <w:t>вл</w:t>
      </w:r>
      <w:proofErr w:type="gramEnd"/>
      <w:r w:rsidRPr="000A0EB7">
        <w:rPr>
          <w:b/>
          <w:bCs/>
        </w:rPr>
        <w:t>і</w:t>
      </w:r>
      <w:proofErr w:type="spellEnd"/>
      <w:r w:rsidRPr="000A0EB7">
        <w:rPr>
          <w:b/>
          <w:bCs/>
        </w:rPr>
        <w:t xml:space="preserve">: </w:t>
      </w:r>
      <w:r w:rsidR="000248A3" w:rsidRPr="000248A3">
        <w:rPr>
          <w:lang w:val="uk-UA"/>
        </w:rPr>
        <w:t>UA-2022-12-06-017717-а</w:t>
      </w:r>
      <w:r w:rsidRPr="000A0EB7">
        <w:rPr>
          <w:b/>
          <w:bCs/>
        </w:rPr>
        <w:t xml:space="preserve"> </w:t>
      </w:r>
    </w:p>
    <w:p w:rsidR="00DF6C54" w:rsidRPr="000A0EB7" w:rsidRDefault="00DF6C54" w:rsidP="000A0EB7">
      <w:pPr>
        <w:pStyle w:val="Default"/>
        <w:spacing w:before="240"/>
      </w:pPr>
      <w:r w:rsidRPr="000A0EB7">
        <w:rPr>
          <w:b/>
          <w:bCs/>
        </w:rPr>
        <w:t xml:space="preserve">4. </w:t>
      </w:r>
      <w:proofErr w:type="spellStart"/>
      <w:r w:rsidRPr="000A0EB7">
        <w:rPr>
          <w:b/>
          <w:bCs/>
        </w:rPr>
        <w:t>Обґрунтування</w:t>
      </w:r>
      <w:proofErr w:type="spellEnd"/>
      <w:r w:rsidRPr="000A0EB7">
        <w:rPr>
          <w:b/>
          <w:bCs/>
        </w:rPr>
        <w:t xml:space="preserve"> </w:t>
      </w:r>
      <w:proofErr w:type="spellStart"/>
      <w:r w:rsidRPr="000A0EB7">
        <w:rPr>
          <w:b/>
          <w:bCs/>
        </w:rPr>
        <w:t>технічних</w:t>
      </w:r>
      <w:proofErr w:type="spellEnd"/>
      <w:r w:rsidRPr="000A0EB7">
        <w:rPr>
          <w:b/>
          <w:bCs/>
        </w:rPr>
        <w:t xml:space="preserve"> та </w:t>
      </w:r>
      <w:proofErr w:type="spellStart"/>
      <w:r w:rsidRPr="000A0EB7">
        <w:rPr>
          <w:b/>
          <w:bCs/>
        </w:rPr>
        <w:t>якісних</w:t>
      </w:r>
      <w:proofErr w:type="spellEnd"/>
      <w:r w:rsidRPr="000A0EB7">
        <w:rPr>
          <w:b/>
          <w:bCs/>
        </w:rPr>
        <w:t xml:space="preserve"> характеристик предмета </w:t>
      </w:r>
      <w:proofErr w:type="spellStart"/>
      <w:r w:rsidRPr="000A0EB7">
        <w:rPr>
          <w:b/>
          <w:bCs/>
        </w:rPr>
        <w:t>закупі</w:t>
      </w:r>
      <w:proofErr w:type="gramStart"/>
      <w:r w:rsidRPr="000A0EB7">
        <w:rPr>
          <w:b/>
          <w:bCs/>
        </w:rPr>
        <w:t>вл</w:t>
      </w:r>
      <w:proofErr w:type="gramEnd"/>
      <w:r w:rsidRPr="000A0EB7">
        <w:rPr>
          <w:b/>
          <w:bCs/>
        </w:rPr>
        <w:t>і</w:t>
      </w:r>
      <w:proofErr w:type="spellEnd"/>
      <w:r w:rsidRPr="000A0EB7">
        <w:rPr>
          <w:b/>
          <w:bCs/>
        </w:rPr>
        <w:t xml:space="preserve">: </w:t>
      </w:r>
    </w:p>
    <w:p w:rsidR="00DF6C54" w:rsidRPr="000A0EB7" w:rsidRDefault="00DF6C54" w:rsidP="00DF6C54">
      <w:pPr>
        <w:pStyle w:val="Default"/>
      </w:pPr>
    </w:p>
    <w:p w:rsidR="00876658" w:rsidRDefault="00876658" w:rsidP="00A3657D">
      <w:pPr>
        <w:tabs>
          <w:tab w:val="left" w:pos="567"/>
        </w:tabs>
        <w:ind w:right="-28" w:firstLine="567"/>
        <w:jc w:val="both"/>
        <w:rPr>
          <w:sz w:val="24"/>
          <w:szCs w:val="24"/>
        </w:rPr>
      </w:pPr>
      <w:r>
        <w:rPr>
          <w:sz w:val="24"/>
          <w:szCs w:val="24"/>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p w:rsidR="000248A3" w:rsidRPr="000424EF" w:rsidRDefault="000248A3" w:rsidP="00A3657D">
      <w:pPr>
        <w:tabs>
          <w:tab w:val="left" w:pos="567"/>
        </w:tabs>
        <w:ind w:right="-28" w:firstLine="567"/>
        <w:jc w:val="both"/>
        <w:rPr>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762"/>
        <w:gridCol w:w="1357"/>
        <w:gridCol w:w="1490"/>
        <w:gridCol w:w="3526"/>
        <w:gridCol w:w="1081"/>
      </w:tblGrid>
      <w:tr w:rsidR="000248A3" w:rsidRPr="009A2569" w:rsidTr="000424EF">
        <w:trPr>
          <w:trHeight w:val="792"/>
        </w:trPr>
        <w:tc>
          <w:tcPr>
            <w:tcW w:w="261" w:type="pct"/>
            <w:shd w:val="clear" w:color="auto" w:fill="auto"/>
            <w:vAlign w:val="center"/>
          </w:tcPr>
          <w:p w:rsidR="000248A3" w:rsidRPr="000248A3" w:rsidRDefault="000248A3" w:rsidP="000248A3">
            <w:pPr>
              <w:pStyle w:val="af"/>
              <w:jc w:val="center"/>
              <w:rPr>
                <w:b/>
                <w:sz w:val="18"/>
                <w:szCs w:val="18"/>
              </w:rPr>
            </w:pPr>
            <w:r w:rsidRPr="000248A3">
              <w:rPr>
                <w:b/>
                <w:sz w:val="18"/>
                <w:szCs w:val="18"/>
              </w:rPr>
              <w:t>№</w:t>
            </w:r>
          </w:p>
          <w:p w:rsidR="000248A3" w:rsidRPr="000248A3" w:rsidRDefault="000248A3" w:rsidP="000248A3">
            <w:pPr>
              <w:pStyle w:val="af"/>
              <w:jc w:val="center"/>
              <w:rPr>
                <w:b/>
                <w:sz w:val="18"/>
                <w:szCs w:val="18"/>
              </w:rPr>
            </w:pPr>
            <w:r w:rsidRPr="000248A3">
              <w:rPr>
                <w:b/>
                <w:sz w:val="18"/>
                <w:szCs w:val="18"/>
              </w:rPr>
              <w:t>з/п</w:t>
            </w:r>
          </w:p>
        </w:tc>
        <w:tc>
          <w:tcPr>
            <w:tcW w:w="906" w:type="pct"/>
            <w:shd w:val="clear" w:color="auto" w:fill="auto"/>
            <w:vAlign w:val="center"/>
          </w:tcPr>
          <w:p w:rsidR="000248A3" w:rsidRPr="000248A3" w:rsidRDefault="000248A3" w:rsidP="000248A3">
            <w:pPr>
              <w:pStyle w:val="af"/>
              <w:jc w:val="center"/>
              <w:rPr>
                <w:b/>
                <w:sz w:val="18"/>
                <w:szCs w:val="18"/>
              </w:rPr>
            </w:pPr>
            <w:r w:rsidRPr="000248A3">
              <w:rPr>
                <w:b/>
                <w:sz w:val="18"/>
                <w:szCs w:val="18"/>
              </w:rPr>
              <w:t xml:space="preserve">Найменування </w:t>
            </w:r>
            <w:proofErr w:type="spellStart"/>
            <w:r w:rsidRPr="000248A3">
              <w:rPr>
                <w:b/>
                <w:sz w:val="18"/>
                <w:szCs w:val="18"/>
              </w:rPr>
              <w:t>обʼєктів</w:t>
            </w:r>
            <w:proofErr w:type="spellEnd"/>
            <w:r w:rsidRPr="000248A3">
              <w:rPr>
                <w:b/>
                <w:sz w:val="18"/>
                <w:szCs w:val="18"/>
              </w:rPr>
              <w:t xml:space="preserve"> охорони</w:t>
            </w:r>
          </w:p>
        </w:tc>
        <w:tc>
          <w:tcPr>
            <w:tcW w:w="698" w:type="pct"/>
          </w:tcPr>
          <w:p w:rsidR="000248A3" w:rsidRPr="000248A3" w:rsidRDefault="000248A3" w:rsidP="000248A3">
            <w:pPr>
              <w:pStyle w:val="af"/>
              <w:jc w:val="center"/>
              <w:rPr>
                <w:b/>
                <w:sz w:val="18"/>
                <w:szCs w:val="18"/>
              </w:rPr>
            </w:pPr>
          </w:p>
          <w:p w:rsidR="000248A3" w:rsidRPr="000248A3" w:rsidRDefault="000248A3" w:rsidP="000248A3">
            <w:pPr>
              <w:rPr>
                <w:sz w:val="18"/>
                <w:szCs w:val="18"/>
              </w:rPr>
            </w:pPr>
          </w:p>
          <w:p w:rsidR="000248A3" w:rsidRPr="000248A3" w:rsidRDefault="000248A3" w:rsidP="000248A3">
            <w:pPr>
              <w:jc w:val="center"/>
              <w:rPr>
                <w:b/>
                <w:sz w:val="18"/>
                <w:szCs w:val="18"/>
              </w:rPr>
            </w:pPr>
          </w:p>
          <w:p w:rsidR="000248A3" w:rsidRPr="000248A3" w:rsidRDefault="000248A3" w:rsidP="000248A3">
            <w:pPr>
              <w:jc w:val="center"/>
              <w:rPr>
                <w:sz w:val="18"/>
                <w:szCs w:val="18"/>
              </w:rPr>
            </w:pPr>
            <w:r w:rsidRPr="000248A3">
              <w:rPr>
                <w:b/>
                <w:sz w:val="18"/>
                <w:szCs w:val="18"/>
              </w:rPr>
              <w:t>Адреса</w:t>
            </w:r>
          </w:p>
        </w:tc>
        <w:tc>
          <w:tcPr>
            <w:tcW w:w="766" w:type="pct"/>
            <w:shd w:val="clear" w:color="auto" w:fill="auto"/>
            <w:vAlign w:val="center"/>
          </w:tcPr>
          <w:p w:rsidR="000248A3" w:rsidRPr="000248A3" w:rsidRDefault="000248A3" w:rsidP="000248A3">
            <w:pPr>
              <w:pStyle w:val="af"/>
              <w:jc w:val="center"/>
              <w:rPr>
                <w:b/>
                <w:sz w:val="18"/>
                <w:szCs w:val="18"/>
              </w:rPr>
            </w:pPr>
            <w:r w:rsidRPr="000248A3">
              <w:rPr>
                <w:b/>
                <w:sz w:val="18"/>
                <w:szCs w:val="18"/>
              </w:rPr>
              <w:t>Кількість постів охорони</w:t>
            </w:r>
            <w:r w:rsidRPr="000248A3">
              <w:rPr>
                <w:b/>
                <w:sz w:val="18"/>
                <w:szCs w:val="18"/>
                <w:lang w:val="ru-RU"/>
              </w:rPr>
              <w:t xml:space="preserve"> (1</w:t>
            </w:r>
            <w:r w:rsidRPr="000248A3">
              <w:rPr>
                <w:b/>
                <w:sz w:val="18"/>
                <w:szCs w:val="18"/>
              </w:rPr>
              <w:t xml:space="preserve"> пост – 1 охоронник)</w:t>
            </w:r>
          </w:p>
        </w:tc>
        <w:tc>
          <w:tcPr>
            <w:tcW w:w="1813" w:type="pct"/>
            <w:vAlign w:val="center"/>
          </w:tcPr>
          <w:p w:rsidR="000248A3" w:rsidRPr="000248A3" w:rsidRDefault="000248A3" w:rsidP="000248A3">
            <w:pPr>
              <w:pStyle w:val="af"/>
              <w:jc w:val="center"/>
              <w:rPr>
                <w:b/>
                <w:sz w:val="18"/>
                <w:szCs w:val="18"/>
              </w:rPr>
            </w:pPr>
            <w:r w:rsidRPr="000248A3">
              <w:rPr>
                <w:b/>
                <w:sz w:val="18"/>
                <w:szCs w:val="18"/>
              </w:rPr>
              <w:t>Режим чергування охорони</w:t>
            </w:r>
          </w:p>
        </w:tc>
        <w:tc>
          <w:tcPr>
            <w:tcW w:w="556" w:type="pct"/>
            <w:vAlign w:val="center"/>
          </w:tcPr>
          <w:p w:rsidR="000248A3" w:rsidRPr="000248A3" w:rsidRDefault="000248A3" w:rsidP="000248A3">
            <w:pPr>
              <w:pStyle w:val="af"/>
              <w:jc w:val="center"/>
              <w:rPr>
                <w:b/>
                <w:sz w:val="18"/>
                <w:szCs w:val="18"/>
              </w:rPr>
            </w:pPr>
            <w:r w:rsidRPr="000248A3">
              <w:rPr>
                <w:b/>
                <w:sz w:val="18"/>
                <w:szCs w:val="18"/>
              </w:rPr>
              <w:t xml:space="preserve">Кількість людино-годин </w:t>
            </w:r>
          </w:p>
        </w:tc>
      </w:tr>
      <w:tr w:rsidR="000248A3" w:rsidRPr="009A2569" w:rsidTr="000424EF">
        <w:trPr>
          <w:trHeight w:val="1655"/>
        </w:trPr>
        <w:tc>
          <w:tcPr>
            <w:tcW w:w="261" w:type="pct"/>
            <w:shd w:val="clear" w:color="auto" w:fill="auto"/>
            <w:vAlign w:val="center"/>
          </w:tcPr>
          <w:p w:rsidR="000248A3" w:rsidRPr="009A2569" w:rsidRDefault="000248A3" w:rsidP="000248A3">
            <w:pPr>
              <w:pStyle w:val="af"/>
              <w:jc w:val="center"/>
              <w:rPr>
                <w:sz w:val="20"/>
              </w:rPr>
            </w:pPr>
            <w:r w:rsidRPr="009A2569">
              <w:rPr>
                <w:sz w:val="20"/>
              </w:rPr>
              <w:t>1</w:t>
            </w:r>
          </w:p>
        </w:tc>
        <w:tc>
          <w:tcPr>
            <w:tcW w:w="906" w:type="pct"/>
            <w:shd w:val="clear" w:color="auto" w:fill="auto"/>
            <w:vAlign w:val="center"/>
          </w:tcPr>
          <w:p w:rsidR="000248A3" w:rsidRPr="009A2569" w:rsidRDefault="000248A3" w:rsidP="000248A3">
            <w:pPr>
              <w:pStyle w:val="af"/>
              <w:rPr>
                <w:sz w:val="20"/>
              </w:rPr>
            </w:pPr>
            <w:r w:rsidRPr="009A2569">
              <w:rPr>
                <w:sz w:val="20"/>
              </w:rPr>
              <w:t>Головне управління Державної казначейської служби України у Черкаській області</w:t>
            </w:r>
          </w:p>
        </w:tc>
        <w:tc>
          <w:tcPr>
            <w:tcW w:w="698" w:type="pct"/>
          </w:tcPr>
          <w:p w:rsidR="000248A3" w:rsidRPr="009A2569" w:rsidRDefault="000248A3" w:rsidP="000248A3">
            <w:pPr>
              <w:pStyle w:val="af"/>
              <w:rPr>
                <w:sz w:val="20"/>
              </w:rPr>
            </w:pPr>
          </w:p>
          <w:p w:rsidR="000248A3" w:rsidRPr="009A2569" w:rsidRDefault="000248A3" w:rsidP="000248A3">
            <w:pPr>
              <w:pStyle w:val="af"/>
              <w:rPr>
                <w:sz w:val="20"/>
              </w:rPr>
            </w:pPr>
          </w:p>
          <w:p w:rsidR="000248A3" w:rsidRPr="009A2569" w:rsidRDefault="000248A3" w:rsidP="000248A3">
            <w:pPr>
              <w:pStyle w:val="af"/>
              <w:jc w:val="center"/>
              <w:rPr>
                <w:sz w:val="20"/>
              </w:rPr>
            </w:pPr>
            <w:r w:rsidRPr="009A2569">
              <w:rPr>
                <w:sz w:val="20"/>
              </w:rPr>
              <w:t>м. Черкаси, вул. Хрещатик, 192</w:t>
            </w:r>
          </w:p>
        </w:tc>
        <w:tc>
          <w:tcPr>
            <w:tcW w:w="766" w:type="pct"/>
            <w:shd w:val="clear" w:color="auto" w:fill="auto"/>
            <w:vAlign w:val="center"/>
          </w:tcPr>
          <w:p w:rsidR="000248A3" w:rsidRPr="009A2569" w:rsidRDefault="000248A3" w:rsidP="000248A3">
            <w:pPr>
              <w:pStyle w:val="af"/>
              <w:jc w:val="center"/>
              <w:rPr>
                <w:sz w:val="20"/>
              </w:rPr>
            </w:pPr>
            <w:r w:rsidRPr="009A2569">
              <w:rPr>
                <w:sz w:val="20"/>
              </w:rPr>
              <w:t>1 (один)</w:t>
            </w:r>
          </w:p>
        </w:tc>
        <w:tc>
          <w:tcPr>
            <w:tcW w:w="1813" w:type="pct"/>
          </w:tcPr>
          <w:p w:rsidR="000248A3" w:rsidRPr="009A2569" w:rsidRDefault="000248A3" w:rsidP="000248A3">
            <w:pPr>
              <w:pStyle w:val="af"/>
              <w:rPr>
                <w:sz w:val="20"/>
              </w:rPr>
            </w:pPr>
          </w:p>
          <w:p w:rsidR="000248A3" w:rsidRPr="009A2569" w:rsidRDefault="000248A3" w:rsidP="000248A3">
            <w:pPr>
              <w:pStyle w:val="af"/>
              <w:rPr>
                <w:sz w:val="20"/>
              </w:rPr>
            </w:pPr>
          </w:p>
          <w:p w:rsidR="000248A3" w:rsidRPr="009A2569" w:rsidRDefault="000248A3" w:rsidP="000248A3">
            <w:pPr>
              <w:pStyle w:val="af"/>
              <w:rPr>
                <w:sz w:val="20"/>
              </w:rPr>
            </w:pPr>
          </w:p>
          <w:p w:rsidR="000248A3" w:rsidRPr="009A2569" w:rsidRDefault="000248A3" w:rsidP="000248A3">
            <w:pPr>
              <w:pStyle w:val="af"/>
              <w:rPr>
                <w:sz w:val="20"/>
              </w:rPr>
            </w:pPr>
            <w:r w:rsidRPr="009A2569">
              <w:rPr>
                <w:sz w:val="20"/>
              </w:rPr>
              <w:t>Цілодобово, без вихідних</w:t>
            </w:r>
          </w:p>
        </w:tc>
        <w:tc>
          <w:tcPr>
            <w:tcW w:w="556" w:type="pct"/>
          </w:tcPr>
          <w:p w:rsidR="000248A3" w:rsidRPr="009A2569" w:rsidRDefault="000248A3" w:rsidP="000248A3">
            <w:pPr>
              <w:pStyle w:val="af"/>
              <w:jc w:val="center"/>
              <w:rPr>
                <w:sz w:val="20"/>
              </w:rPr>
            </w:pPr>
          </w:p>
          <w:p w:rsidR="000248A3" w:rsidRPr="009A2569" w:rsidRDefault="000248A3" w:rsidP="000248A3">
            <w:pPr>
              <w:pStyle w:val="af"/>
              <w:jc w:val="center"/>
              <w:rPr>
                <w:sz w:val="20"/>
              </w:rPr>
            </w:pPr>
          </w:p>
          <w:p w:rsidR="000248A3" w:rsidRPr="009A2569" w:rsidRDefault="000248A3" w:rsidP="000248A3">
            <w:pPr>
              <w:pStyle w:val="af"/>
              <w:jc w:val="center"/>
              <w:rPr>
                <w:sz w:val="20"/>
              </w:rPr>
            </w:pPr>
          </w:p>
          <w:p w:rsidR="000248A3" w:rsidRPr="009A2569" w:rsidRDefault="000248A3" w:rsidP="000248A3">
            <w:pPr>
              <w:pStyle w:val="af"/>
              <w:jc w:val="center"/>
              <w:rPr>
                <w:sz w:val="20"/>
              </w:rPr>
            </w:pPr>
            <w:r w:rsidRPr="009A2569">
              <w:rPr>
                <w:sz w:val="20"/>
              </w:rPr>
              <w:t>8760</w:t>
            </w:r>
          </w:p>
        </w:tc>
      </w:tr>
    </w:tbl>
    <w:p w:rsidR="000248A3" w:rsidRPr="000424EF" w:rsidRDefault="000248A3" w:rsidP="000248A3">
      <w:pPr>
        <w:tabs>
          <w:tab w:val="left" w:pos="567"/>
        </w:tabs>
        <w:ind w:right="-28"/>
        <w:jc w:val="both"/>
        <w:rPr>
          <w:sz w:val="16"/>
          <w:szCs w:val="16"/>
        </w:rPr>
      </w:pPr>
    </w:p>
    <w:p w:rsidR="000248A3" w:rsidRPr="000248A3" w:rsidRDefault="000248A3" w:rsidP="00A3657D">
      <w:pPr>
        <w:tabs>
          <w:tab w:val="left" w:pos="567"/>
        </w:tabs>
        <w:ind w:right="-28" w:firstLine="567"/>
        <w:jc w:val="both"/>
        <w:rPr>
          <w:sz w:val="24"/>
          <w:szCs w:val="24"/>
        </w:rPr>
      </w:pPr>
      <w:r w:rsidRPr="000248A3">
        <w:rPr>
          <w:b/>
          <w:sz w:val="24"/>
          <w:szCs w:val="24"/>
          <w:u w:val="single"/>
        </w:rPr>
        <w:t>Об’єкт</w:t>
      </w:r>
      <w:r w:rsidRPr="000248A3">
        <w:rPr>
          <w:b/>
          <w:sz w:val="24"/>
          <w:szCs w:val="24"/>
        </w:rPr>
        <w:t xml:space="preserve"> -</w:t>
      </w:r>
      <w:r w:rsidRPr="000248A3">
        <w:rPr>
          <w:sz w:val="24"/>
          <w:szCs w:val="24"/>
        </w:rPr>
        <w:t xml:space="preserve"> </w:t>
      </w:r>
      <w:r w:rsidRPr="000248A3">
        <w:rPr>
          <w:b/>
          <w:sz w:val="24"/>
          <w:szCs w:val="24"/>
        </w:rPr>
        <w:t>чотирьохповерхова</w:t>
      </w:r>
      <w:r w:rsidRPr="000248A3">
        <w:rPr>
          <w:sz w:val="24"/>
          <w:szCs w:val="24"/>
        </w:rPr>
        <w:t xml:space="preserve"> </w:t>
      </w:r>
      <w:r w:rsidRPr="000248A3">
        <w:rPr>
          <w:b/>
          <w:sz w:val="24"/>
          <w:szCs w:val="24"/>
        </w:rPr>
        <w:t xml:space="preserve">адміністративна будівля з прибудовою та підвалом загальною площею 2818 </w:t>
      </w:r>
      <w:proofErr w:type="spellStart"/>
      <w:r w:rsidRPr="000248A3">
        <w:rPr>
          <w:b/>
          <w:sz w:val="24"/>
          <w:szCs w:val="24"/>
        </w:rPr>
        <w:t>кв.м</w:t>
      </w:r>
      <w:proofErr w:type="spellEnd"/>
      <w:r w:rsidRPr="000248A3">
        <w:rPr>
          <w:b/>
          <w:sz w:val="24"/>
          <w:szCs w:val="24"/>
        </w:rPr>
        <w:t xml:space="preserve">, внутрішнім двором, гаражами загальною площею 122,4 </w:t>
      </w:r>
      <w:proofErr w:type="spellStart"/>
      <w:r w:rsidRPr="000248A3">
        <w:rPr>
          <w:b/>
          <w:sz w:val="24"/>
          <w:szCs w:val="24"/>
        </w:rPr>
        <w:t>кв.м</w:t>
      </w:r>
      <w:proofErr w:type="spellEnd"/>
      <w:r w:rsidRPr="000248A3">
        <w:rPr>
          <w:sz w:val="24"/>
          <w:szCs w:val="24"/>
        </w:rPr>
        <w:t xml:space="preserve"> </w:t>
      </w:r>
      <w:r w:rsidRPr="000248A3">
        <w:rPr>
          <w:b/>
          <w:sz w:val="24"/>
          <w:szCs w:val="24"/>
        </w:rPr>
        <w:t>та прибудинковою територією</w:t>
      </w:r>
      <w:r w:rsidRPr="000248A3">
        <w:rPr>
          <w:sz w:val="24"/>
          <w:szCs w:val="24"/>
        </w:rPr>
        <w:t xml:space="preserve"> Головного управління Державної казначейської служби України у Черкаській області (далі - Головне управління) та організації орендаря (Управління Державної казначейської служби України у м. Черкасах), за адресою: </w:t>
      </w:r>
      <w:r>
        <w:rPr>
          <w:sz w:val="24"/>
          <w:szCs w:val="24"/>
        </w:rPr>
        <w:t xml:space="preserve">                          </w:t>
      </w:r>
      <w:r w:rsidRPr="000248A3">
        <w:rPr>
          <w:bCs/>
          <w:sz w:val="24"/>
          <w:szCs w:val="24"/>
        </w:rPr>
        <w:t>м. Черкаси, вул. Хрещатик, 192.</w:t>
      </w:r>
    </w:p>
    <w:p w:rsidR="000E7D54" w:rsidRPr="000248A3" w:rsidRDefault="000E7D54" w:rsidP="00A3657D">
      <w:pPr>
        <w:tabs>
          <w:tab w:val="left" w:pos="567"/>
        </w:tabs>
        <w:ind w:right="-28" w:firstLine="567"/>
        <w:jc w:val="both"/>
        <w:rPr>
          <w:sz w:val="24"/>
          <w:szCs w:val="24"/>
        </w:rPr>
      </w:pPr>
      <w:r w:rsidRPr="000248A3">
        <w:rPr>
          <w:sz w:val="24"/>
          <w:szCs w:val="24"/>
        </w:rPr>
        <w:t xml:space="preserve">Забезпечення цілодобової фізичної охорони об’єкту (цілодобовий пост без вихідних в приміщенні будівлі на 1-му поверсі, одна особа на посту) в обсязі </w:t>
      </w:r>
      <w:r w:rsidR="00B9621A" w:rsidRPr="000248A3">
        <w:rPr>
          <w:sz w:val="24"/>
          <w:szCs w:val="24"/>
        </w:rPr>
        <w:t>8760</w:t>
      </w:r>
      <w:r w:rsidRPr="000248A3">
        <w:rPr>
          <w:sz w:val="24"/>
          <w:szCs w:val="24"/>
        </w:rPr>
        <w:t xml:space="preserve"> людино-годин </w:t>
      </w:r>
      <w:r w:rsidR="003C7BDD" w:rsidRPr="000248A3">
        <w:rPr>
          <w:sz w:val="24"/>
          <w:szCs w:val="24"/>
        </w:rPr>
        <w:t xml:space="preserve">           </w:t>
      </w:r>
      <w:r w:rsidR="000248A3" w:rsidRPr="000248A3">
        <w:rPr>
          <w:sz w:val="24"/>
          <w:szCs w:val="24"/>
        </w:rPr>
        <w:t>до 31 грудня 2023 року (включно)</w:t>
      </w:r>
      <w:r w:rsidRPr="000248A3">
        <w:rPr>
          <w:sz w:val="24"/>
          <w:szCs w:val="24"/>
        </w:rPr>
        <w:t>.</w:t>
      </w:r>
    </w:p>
    <w:p w:rsidR="000E7D54" w:rsidRDefault="000E7D54" w:rsidP="00A3657D">
      <w:pPr>
        <w:tabs>
          <w:tab w:val="left" w:pos="567"/>
        </w:tabs>
        <w:ind w:right="-28" w:firstLine="567"/>
        <w:jc w:val="both"/>
        <w:rPr>
          <w:sz w:val="24"/>
          <w:szCs w:val="24"/>
        </w:rPr>
      </w:pPr>
      <w:r w:rsidRPr="000A0EB7">
        <w:rPr>
          <w:sz w:val="24"/>
          <w:szCs w:val="24"/>
        </w:rPr>
        <w:tab/>
        <w:t xml:space="preserve">Надання охоронних послуг передбачає здійснення комплексу охоронних заходів                    (див. табл. 1), спрямованих на забезпечення </w:t>
      </w:r>
      <w:r w:rsidR="003C7BDD">
        <w:rPr>
          <w:sz w:val="24"/>
          <w:szCs w:val="24"/>
        </w:rPr>
        <w:t xml:space="preserve">цілодобової </w:t>
      </w:r>
      <w:r w:rsidRPr="000A0EB7">
        <w:rPr>
          <w:sz w:val="24"/>
          <w:szCs w:val="24"/>
        </w:rPr>
        <w:t>фізичної охорони об’єкту та особистої безпеки співробітників Головного управління і організації орендаря, також її відвідувачів.</w:t>
      </w:r>
    </w:p>
    <w:p w:rsidR="000424EF" w:rsidRDefault="000424EF" w:rsidP="00A3657D">
      <w:pPr>
        <w:tabs>
          <w:tab w:val="left" w:pos="567"/>
        </w:tabs>
        <w:ind w:right="-28" w:firstLine="567"/>
        <w:jc w:val="both"/>
        <w:rPr>
          <w:sz w:val="24"/>
          <w:szCs w:val="24"/>
        </w:rPr>
      </w:pPr>
    </w:p>
    <w:p w:rsidR="000424EF" w:rsidRDefault="000424EF" w:rsidP="00A3657D">
      <w:pPr>
        <w:tabs>
          <w:tab w:val="left" w:pos="567"/>
        </w:tabs>
        <w:ind w:right="-28" w:firstLine="567"/>
        <w:jc w:val="both"/>
        <w:rPr>
          <w:sz w:val="24"/>
          <w:szCs w:val="24"/>
        </w:rPr>
      </w:pPr>
    </w:p>
    <w:p w:rsidR="000424EF" w:rsidRPr="000A0EB7" w:rsidRDefault="000424EF" w:rsidP="00A3657D">
      <w:pPr>
        <w:tabs>
          <w:tab w:val="left" w:pos="567"/>
        </w:tabs>
        <w:ind w:right="-28" w:firstLine="567"/>
        <w:jc w:val="both"/>
        <w:rPr>
          <w:sz w:val="24"/>
          <w:szCs w:val="24"/>
        </w:rPr>
      </w:pPr>
    </w:p>
    <w:p w:rsidR="000E7D54" w:rsidRPr="000A0EB7" w:rsidRDefault="000E7D54" w:rsidP="000A0EB7">
      <w:pPr>
        <w:widowControl w:val="0"/>
        <w:tabs>
          <w:tab w:val="left" w:pos="5103"/>
        </w:tabs>
        <w:autoSpaceDE w:val="0"/>
        <w:autoSpaceDN w:val="0"/>
        <w:adjustRightInd w:val="0"/>
        <w:ind w:firstLine="426"/>
        <w:jc w:val="right"/>
        <w:outlineLvl w:val="0"/>
        <w:rPr>
          <w:sz w:val="20"/>
        </w:rPr>
      </w:pPr>
      <w:r w:rsidRPr="000A0EB7">
        <w:rPr>
          <w:sz w:val="20"/>
        </w:rPr>
        <w:lastRenderedPageBreak/>
        <w:t>Таблиця 1</w:t>
      </w:r>
    </w:p>
    <w:p w:rsidR="000E7D54" w:rsidRPr="000A0EB7" w:rsidRDefault="000E7D54" w:rsidP="000E7D54">
      <w:pPr>
        <w:ind w:right="-28" w:firstLine="426"/>
        <w:jc w:val="center"/>
        <w:rPr>
          <w:sz w:val="24"/>
          <w:szCs w:val="24"/>
        </w:rPr>
      </w:pPr>
      <w:r w:rsidRPr="000A0EB7">
        <w:rPr>
          <w:bCs/>
          <w:iCs/>
          <w:sz w:val="24"/>
          <w:szCs w:val="24"/>
        </w:rPr>
        <w:t xml:space="preserve">Опис послуг з цілодобової фізичної охорони </w:t>
      </w:r>
      <w:r w:rsidRPr="000A0EB7">
        <w:rPr>
          <w:sz w:val="24"/>
          <w:szCs w:val="24"/>
        </w:rPr>
        <w:t>об’єкту за адресою:</w:t>
      </w:r>
    </w:p>
    <w:p w:rsidR="000E7D54" w:rsidRPr="00A3657D" w:rsidRDefault="000E7D54" w:rsidP="00A3657D">
      <w:pPr>
        <w:ind w:right="-28" w:firstLine="426"/>
        <w:jc w:val="center"/>
        <w:rPr>
          <w:bCs/>
          <w:sz w:val="24"/>
          <w:szCs w:val="24"/>
        </w:rPr>
      </w:pPr>
      <w:r w:rsidRPr="000A0EB7">
        <w:rPr>
          <w:sz w:val="24"/>
          <w:szCs w:val="24"/>
        </w:rPr>
        <w:t xml:space="preserve"> </w:t>
      </w:r>
      <w:r w:rsidRPr="000A0EB7">
        <w:rPr>
          <w:bCs/>
          <w:sz w:val="24"/>
          <w:szCs w:val="24"/>
          <w:lang w:val="ru-RU"/>
        </w:rPr>
        <w:t xml:space="preserve">м. </w:t>
      </w:r>
      <w:proofErr w:type="spellStart"/>
      <w:r w:rsidRPr="000A0EB7">
        <w:rPr>
          <w:bCs/>
          <w:sz w:val="24"/>
          <w:szCs w:val="24"/>
          <w:lang w:val="ru-RU"/>
        </w:rPr>
        <w:t>Черкаси</w:t>
      </w:r>
      <w:proofErr w:type="spellEnd"/>
      <w:r w:rsidRPr="000A0EB7">
        <w:rPr>
          <w:bCs/>
          <w:sz w:val="24"/>
          <w:szCs w:val="24"/>
          <w:lang w:val="ru-RU"/>
        </w:rPr>
        <w:t xml:space="preserve">, </w:t>
      </w:r>
      <w:proofErr w:type="spellStart"/>
      <w:r w:rsidRPr="000A0EB7">
        <w:rPr>
          <w:bCs/>
          <w:sz w:val="24"/>
          <w:szCs w:val="24"/>
          <w:lang w:val="ru-RU"/>
        </w:rPr>
        <w:t>вул</w:t>
      </w:r>
      <w:proofErr w:type="spellEnd"/>
      <w:r w:rsidRPr="000A0EB7">
        <w:rPr>
          <w:bCs/>
          <w:sz w:val="24"/>
          <w:szCs w:val="24"/>
          <w:lang w:val="ru-RU"/>
        </w:rPr>
        <w:t xml:space="preserve">. </w:t>
      </w:r>
      <w:r w:rsidR="00A3657D">
        <w:rPr>
          <w:bCs/>
          <w:sz w:val="24"/>
          <w:szCs w:val="24"/>
        </w:rPr>
        <w:t>Хрещатик, 192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13"/>
      </w:tblGrid>
      <w:tr w:rsidR="000248A3" w:rsidRPr="000A0EB7" w:rsidTr="00A3657D">
        <w:trPr>
          <w:trHeight w:val="314"/>
        </w:trPr>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rPr>
                <w:b/>
              </w:rPr>
            </w:pPr>
            <w:r w:rsidRPr="000A25DC">
              <w:rPr>
                <w:b/>
                <w:sz w:val="22"/>
                <w:szCs w:val="22"/>
              </w:rPr>
              <w:t>№</w:t>
            </w:r>
          </w:p>
          <w:p w:rsidR="000248A3" w:rsidRPr="000A25DC" w:rsidRDefault="000248A3" w:rsidP="000248A3">
            <w:pPr>
              <w:widowControl w:val="0"/>
              <w:tabs>
                <w:tab w:val="left" w:pos="5103"/>
              </w:tabs>
              <w:autoSpaceDE w:val="0"/>
              <w:autoSpaceDN w:val="0"/>
              <w:adjustRightInd w:val="0"/>
              <w:jc w:val="center"/>
              <w:outlineLvl w:val="0"/>
              <w:rPr>
                <w:b/>
              </w:rPr>
            </w:pPr>
            <w:r w:rsidRPr="000A25DC">
              <w:rPr>
                <w:b/>
                <w:sz w:val="22"/>
                <w:szCs w:val="22"/>
              </w:rPr>
              <w:t>з/п</w:t>
            </w:r>
          </w:p>
        </w:tc>
        <w:tc>
          <w:tcPr>
            <w:tcW w:w="9213"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rPr>
                <w:b/>
              </w:rPr>
            </w:pPr>
            <w:r w:rsidRPr="000A25DC">
              <w:rPr>
                <w:b/>
                <w:sz w:val="22"/>
                <w:szCs w:val="22"/>
              </w:rPr>
              <w:t>Найменування та опис послуг, що вимагаються Замовником</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Організація та забезпечення підтримки правопорядку та проведення заходів, направлених на виявлення і попередження порушення громадського порядку третіми особами на об’єкті.</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2.</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Здійснення контролю за дотриманням інструкції «</w:t>
            </w:r>
            <w:r w:rsidRPr="000A25DC">
              <w:rPr>
                <w:rStyle w:val="rvts23"/>
                <w:bCs/>
                <w:color w:val="000000"/>
                <w:sz w:val="22"/>
                <w:szCs w:val="22"/>
                <w:lang w:val="ru-RU"/>
              </w:rPr>
              <w:t xml:space="preserve">Про </w:t>
            </w:r>
            <w:proofErr w:type="spellStart"/>
            <w:r w:rsidRPr="000A25DC">
              <w:rPr>
                <w:rStyle w:val="rvts23"/>
                <w:bCs/>
                <w:color w:val="000000"/>
                <w:sz w:val="22"/>
                <w:szCs w:val="22"/>
                <w:lang w:val="ru-RU"/>
              </w:rPr>
              <w:t>пропускний</w:t>
            </w:r>
            <w:proofErr w:type="spellEnd"/>
            <w:r w:rsidRPr="000A25DC">
              <w:rPr>
                <w:rStyle w:val="rvts23"/>
                <w:bCs/>
                <w:color w:val="000000"/>
                <w:sz w:val="22"/>
                <w:szCs w:val="22"/>
                <w:lang w:val="ru-RU"/>
              </w:rPr>
              <w:t xml:space="preserve"> та внутрішньообʼєктовий режим на </w:t>
            </w:r>
            <w:proofErr w:type="spellStart"/>
            <w:r w:rsidRPr="000A25DC">
              <w:rPr>
                <w:rStyle w:val="rvts23"/>
                <w:bCs/>
                <w:color w:val="000000"/>
                <w:sz w:val="22"/>
                <w:szCs w:val="22"/>
                <w:lang w:val="ru-RU"/>
              </w:rPr>
              <w:t>території</w:t>
            </w:r>
            <w:proofErr w:type="spellEnd"/>
            <w:r w:rsidRPr="000A25DC">
              <w:rPr>
                <w:rStyle w:val="rvts23"/>
                <w:bCs/>
                <w:color w:val="000000"/>
                <w:sz w:val="22"/>
                <w:szCs w:val="22"/>
                <w:lang w:val="ru-RU"/>
              </w:rPr>
              <w:t xml:space="preserve"> Головного </w:t>
            </w:r>
            <w:proofErr w:type="spellStart"/>
            <w:r w:rsidRPr="000A25DC">
              <w:rPr>
                <w:rStyle w:val="rvts23"/>
                <w:bCs/>
                <w:color w:val="000000"/>
                <w:sz w:val="22"/>
                <w:szCs w:val="22"/>
                <w:lang w:val="ru-RU"/>
              </w:rPr>
              <w:t>управління</w:t>
            </w:r>
            <w:proofErr w:type="spellEnd"/>
            <w:r w:rsidRPr="000A25DC">
              <w:rPr>
                <w:rStyle w:val="rvts23"/>
                <w:bCs/>
                <w:color w:val="000000"/>
                <w:sz w:val="22"/>
                <w:szCs w:val="22"/>
                <w:lang w:val="ru-RU"/>
              </w:rPr>
              <w:t xml:space="preserve"> </w:t>
            </w:r>
            <w:proofErr w:type="spellStart"/>
            <w:r w:rsidRPr="000A25DC">
              <w:rPr>
                <w:rStyle w:val="rvts23"/>
                <w:bCs/>
                <w:color w:val="000000"/>
                <w:sz w:val="22"/>
                <w:szCs w:val="22"/>
                <w:lang w:val="ru-RU"/>
              </w:rPr>
              <w:t>Державної</w:t>
            </w:r>
            <w:proofErr w:type="spellEnd"/>
            <w:r w:rsidRPr="000A25DC">
              <w:rPr>
                <w:rStyle w:val="rvts23"/>
                <w:bCs/>
                <w:color w:val="000000"/>
                <w:sz w:val="22"/>
                <w:szCs w:val="22"/>
                <w:lang w:val="ru-RU"/>
              </w:rPr>
              <w:t xml:space="preserve"> </w:t>
            </w:r>
            <w:proofErr w:type="spellStart"/>
            <w:r w:rsidRPr="000A25DC">
              <w:rPr>
                <w:rStyle w:val="rvts23"/>
                <w:bCs/>
                <w:color w:val="000000"/>
                <w:sz w:val="22"/>
                <w:szCs w:val="22"/>
                <w:lang w:val="ru-RU"/>
              </w:rPr>
              <w:t>казначейської</w:t>
            </w:r>
            <w:proofErr w:type="spellEnd"/>
            <w:r w:rsidRPr="000A25DC">
              <w:rPr>
                <w:rStyle w:val="rvts23"/>
                <w:bCs/>
                <w:color w:val="000000"/>
                <w:sz w:val="22"/>
                <w:szCs w:val="22"/>
                <w:lang w:val="ru-RU"/>
              </w:rPr>
              <w:t xml:space="preserve"> </w:t>
            </w:r>
            <w:proofErr w:type="spellStart"/>
            <w:r w:rsidRPr="000A25DC">
              <w:rPr>
                <w:rStyle w:val="rvts23"/>
                <w:bCs/>
                <w:color w:val="000000"/>
                <w:sz w:val="22"/>
                <w:szCs w:val="22"/>
                <w:lang w:val="ru-RU"/>
              </w:rPr>
              <w:t>служби</w:t>
            </w:r>
            <w:proofErr w:type="spellEnd"/>
            <w:r w:rsidRPr="000A25DC">
              <w:rPr>
                <w:rStyle w:val="rvts23"/>
                <w:bCs/>
                <w:color w:val="000000"/>
                <w:sz w:val="22"/>
                <w:szCs w:val="22"/>
                <w:lang w:val="ru-RU"/>
              </w:rPr>
              <w:t xml:space="preserve"> </w:t>
            </w:r>
            <w:proofErr w:type="spellStart"/>
            <w:r w:rsidRPr="000A25DC">
              <w:rPr>
                <w:rStyle w:val="rvts23"/>
                <w:bCs/>
                <w:color w:val="000000"/>
                <w:sz w:val="22"/>
                <w:szCs w:val="22"/>
                <w:lang w:val="ru-RU"/>
              </w:rPr>
              <w:t>України</w:t>
            </w:r>
            <w:proofErr w:type="spellEnd"/>
            <w:r w:rsidRPr="000A25DC">
              <w:rPr>
                <w:rStyle w:val="rvts23"/>
                <w:bCs/>
                <w:color w:val="000000"/>
                <w:sz w:val="22"/>
                <w:szCs w:val="22"/>
                <w:lang w:val="ru-RU"/>
              </w:rPr>
              <w:t xml:space="preserve"> у </w:t>
            </w:r>
            <w:proofErr w:type="spellStart"/>
            <w:r w:rsidRPr="000A25DC">
              <w:rPr>
                <w:rStyle w:val="rvts23"/>
                <w:bCs/>
                <w:color w:val="000000"/>
                <w:sz w:val="22"/>
                <w:szCs w:val="22"/>
                <w:lang w:val="ru-RU"/>
              </w:rPr>
              <w:t>Черкаській</w:t>
            </w:r>
            <w:proofErr w:type="spellEnd"/>
            <w:r w:rsidRPr="000A25DC">
              <w:rPr>
                <w:rStyle w:val="rvts23"/>
                <w:bCs/>
                <w:color w:val="000000"/>
                <w:sz w:val="22"/>
                <w:szCs w:val="22"/>
                <w:lang w:val="ru-RU"/>
              </w:rPr>
              <w:t xml:space="preserve"> </w:t>
            </w:r>
            <w:proofErr w:type="spellStart"/>
            <w:r w:rsidRPr="000A25DC">
              <w:rPr>
                <w:rStyle w:val="rvts23"/>
                <w:bCs/>
                <w:color w:val="000000"/>
                <w:sz w:val="22"/>
                <w:szCs w:val="22"/>
                <w:lang w:val="ru-RU"/>
              </w:rPr>
              <w:t>області</w:t>
            </w:r>
            <w:proofErr w:type="spellEnd"/>
            <w:r w:rsidRPr="000A25DC">
              <w:rPr>
                <w:rStyle w:val="rvts23"/>
                <w:bCs/>
                <w:color w:val="000000"/>
                <w:sz w:val="22"/>
                <w:szCs w:val="22"/>
                <w:lang w:val="ru-RU"/>
              </w:rPr>
              <w:t>»</w:t>
            </w:r>
            <w:r w:rsidRPr="000A25DC">
              <w:rPr>
                <w:sz w:val="22"/>
                <w:szCs w:val="22"/>
              </w:rPr>
              <w:t xml:space="preserve">. </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3.</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Попередження та унеможливлення проникнення на територію об’єкту, сторонніх осіб, а також осіб в стані алкогольного чи наркотичного сп’яніння.</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4.</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rPr>
                <w:lang w:val="ru-RU"/>
              </w:rPr>
            </w:pPr>
            <w:r w:rsidRPr="000A25DC">
              <w:rPr>
                <w:sz w:val="22"/>
                <w:szCs w:val="22"/>
              </w:rPr>
              <w:t>Здійснення контролю за цілісністю приміщення об’єкту</w:t>
            </w:r>
            <w:r w:rsidRPr="000A25DC">
              <w:rPr>
                <w:sz w:val="22"/>
                <w:szCs w:val="22"/>
                <w:lang w:val="ru-RU"/>
              </w:rPr>
              <w:t>.</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5.</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Здійснення контролю стану охоронної, пожежної сигналізації, систем контролю доступу на об’єкті.</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6.</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 xml:space="preserve">Забезпечення охорони обладнання, майна та матеріальних цінностей </w:t>
            </w:r>
            <w:r w:rsidRPr="000A25DC">
              <w:rPr>
                <w:sz w:val="22"/>
                <w:szCs w:val="22"/>
                <w:lang w:eastAsia="uk-UA"/>
              </w:rPr>
              <w:t xml:space="preserve">об’єкту від розкрадання, </w:t>
            </w:r>
            <w:r w:rsidRPr="000A25DC">
              <w:rPr>
                <w:sz w:val="22"/>
                <w:szCs w:val="22"/>
              </w:rPr>
              <w:t>пошкодження чи знищення.</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7.</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Попередження виникнення конфліктних ситуацій, що створюють загрозу для безпеки об’єкту охорони, припинення протиправних дій осіб, що спрямовані проти майна чи особистої безпеки співробітників Головного управління і організацій орендарів, також їх відвідувачів.</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8.</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Здійснення контролю за винесенням та внесенням (вивезенням та ввезенням) обладнання, майна і матеріальних цінностей з об’єкту</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9.</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Інформування Замовника, патрульну поліцію та у разі необхідності оперативних підрозділів МВС, аварійно-рятувальних підрозділів ДСНС України та інших оперативних служб міста у випадку виникнення порушень законодавства, позаштатних або надзвичайних ситуацій на об’єкті. При виникненні надзвичайних ситуацій залучення охоронців до евакуації працівників та відвідувачів об’єкту та до прибуття представників державних правоохоронних органів здійснювати охорону місця події.</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10.</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Здійснення заходів щодо затримання сторонніх осіб (у разі їх несанкціонованого перебування на об’єкті охорони)</w:t>
            </w:r>
            <w:r w:rsidRPr="000A25DC">
              <w:rPr>
                <w:sz w:val="22"/>
                <w:szCs w:val="22"/>
                <w:lang w:eastAsia="uk-UA"/>
              </w:rPr>
              <w:t xml:space="preserve"> </w:t>
            </w:r>
            <w:r w:rsidRPr="000A25DC">
              <w:rPr>
                <w:sz w:val="22"/>
                <w:szCs w:val="22"/>
              </w:rPr>
              <w:t>та виклику відповідних служб правоохоронних органів.</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11.</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 xml:space="preserve">Забезпечення дотримання встановлених правил пожежної безпеки на об’єкті </w:t>
            </w:r>
            <w:r w:rsidRPr="000A25DC">
              <w:rPr>
                <w:sz w:val="22"/>
                <w:szCs w:val="22"/>
                <w:lang w:eastAsia="uk-UA"/>
              </w:rPr>
              <w:t xml:space="preserve">охорони </w:t>
            </w:r>
            <w:r w:rsidRPr="000A25DC">
              <w:rPr>
                <w:sz w:val="22"/>
                <w:szCs w:val="22"/>
              </w:rPr>
              <w:t>працівниками охорони під час виконання ними службових обов’язків.</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12.</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Ведення працівниками охорони службової документації згідно з переліком, погодженим Замовником.</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13.</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Забезпечення конфіденційності, тобто не розголошення стороннім особам відомостей, що стали відомі під час виконання умов договору.</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14.</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Дотримуватись вимог техніки безпеки і охорони праці при виконання обов’язків з охорони об’єкту.</w:t>
            </w:r>
          </w:p>
        </w:tc>
      </w:tr>
      <w:tr w:rsidR="000248A3" w:rsidRPr="000A0EB7" w:rsidTr="00A3657D">
        <w:tc>
          <w:tcPr>
            <w:tcW w:w="534" w:type="dxa"/>
            <w:tcBorders>
              <w:top w:val="single" w:sz="4" w:space="0" w:color="auto"/>
              <w:left w:val="single" w:sz="4" w:space="0" w:color="auto"/>
              <w:bottom w:val="single" w:sz="4" w:space="0" w:color="auto"/>
              <w:right w:val="single" w:sz="4" w:space="0" w:color="auto"/>
            </w:tcBorders>
            <w:vAlign w:val="center"/>
          </w:tcPr>
          <w:p w:rsidR="000248A3" w:rsidRPr="000A25DC" w:rsidRDefault="000248A3" w:rsidP="000248A3">
            <w:pPr>
              <w:widowControl w:val="0"/>
              <w:tabs>
                <w:tab w:val="left" w:pos="5103"/>
              </w:tabs>
              <w:autoSpaceDE w:val="0"/>
              <w:autoSpaceDN w:val="0"/>
              <w:adjustRightInd w:val="0"/>
              <w:jc w:val="center"/>
              <w:outlineLvl w:val="0"/>
            </w:pPr>
            <w:r w:rsidRPr="000A25DC">
              <w:rPr>
                <w:sz w:val="22"/>
                <w:szCs w:val="22"/>
              </w:rPr>
              <w:t>15.</w:t>
            </w:r>
          </w:p>
        </w:tc>
        <w:tc>
          <w:tcPr>
            <w:tcW w:w="9213" w:type="dxa"/>
            <w:tcBorders>
              <w:top w:val="single" w:sz="4" w:space="0" w:color="auto"/>
              <w:left w:val="single" w:sz="4" w:space="0" w:color="auto"/>
              <w:bottom w:val="single" w:sz="4" w:space="0" w:color="auto"/>
              <w:right w:val="single" w:sz="4" w:space="0" w:color="auto"/>
            </w:tcBorders>
          </w:tcPr>
          <w:p w:rsidR="000248A3" w:rsidRPr="000A25DC" w:rsidRDefault="000248A3" w:rsidP="000248A3">
            <w:pPr>
              <w:jc w:val="both"/>
            </w:pPr>
            <w:r w:rsidRPr="000A25DC">
              <w:rPr>
                <w:sz w:val="22"/>
                <w:szCs w:val="22"/>
              </w:rPr>
              <w:t>У своїй діяльності охоронці керуються нормами чинного законодавства, правилами внутрішнього трудового розпорядку Замовника, укладеним Договором та Додатками до нього, які є невід</w:t>
            </w:r>
            <w:r w:rsidRPr="000A25DC">
              <w:rPr>
                <w:sz w:val="22"/>
                <w:szCs w:val="22"/>
                <w:lang w:val="ru-RU"/>
              </w:rPr>
              <w:t>’</w:t>
            </w:r>
            <w:r w:rsidRPr="000A25DC">
              <w:rPr>
                <w:sz w:val="22"/>
                <w:szCs w:val="22"/>
              </w:rPr>
              <w:t xml:space="preserve">ємними частинами до Договору.  </w:t>
            </w:r>
          </w:p>
        </w:tc>
      </w:tr>
    </w:tbl>
    <w:p w:rsidR="00DF6C54" w:rsidRPr="000A0EB7" w:rsidRDefault="00DF6C54" w:rsidP="00DF6C54">
      <w:pPr>
        <w:pStyle w:val="Default"/>
        <w:rPr>
          <w:lang w:val="uk-UA"/>
        </w:rPr>
      </w:pPr>
    </w:p>
    <w:p w:rsidR="00DF6C54" w:rsidRPr="000248A3" w:rsidRDefault="00DF6C54" w:rsidP="00DF6C54">
      <w:pPr>
        <w:pStyle w:val="Default"/>
        <w:rPr>
          <w:lang w:val="uk-UA"/>
        </w:rPr>
      </w:pPr>
      <w:r w:rsidRPr="000248A3">
        <w:rPr>
          <w:b/>
          <w:bCs/>
          <w:lang w:val="uk-UA"/>
        </w:rPr>
        <w:t xml:space="preserve">5. Обґрунтування розміру бюджетного призначення: </w:t>
      </w:r>
    </w:p>
    <w:p w:rsidR="00DF6C54" w:rsidRPr="000248A3" w:rsidRDefault="00DF6C54" w:rsidP="00DF6C54">
      <w:pPr>
        <w:pStyle w:val="Default"/>
        <w:rPr>
          <w:lang w:val="uk-UA"/>
        </w:rPr>
      </w:pPr>
    </w:p>
    <w:p w:rsidR="00DF6C54" w:rsidRPr="000424EF" w:rsidRDefault="004F6E24" w:rsidP="000424EF">
      <w:pPr>
        <w:pStyle w:val="Default"/>
        <w:ind w:firstLine="709"/>
        <w:jc w:val="both"/>
        <w:rPr>
          <w:rFonts w:eastAsia="SimSun"/>
          <w:bCs/>
          <w:lang w:val="uk-UA" w:eastAsia="zh-CN"/>
        </w:rPr>
      </w:pPr>
      <w:r w:rsidRPr="000248A3">
        <w:rPr>
          <w:lang w:val="uk-UA"/>
        </w:rPr>
        <w:t xml:space="preserve">Закупівля </w:t>
      </w:r>
      <w:r w:rsidR="000A0EB7" w:rsidRPr="000A0EB7">
        <w:rPr>
          <w:lang w:val="uk-UA"/>
        </w:rPr>
        <w:t xml:space="preserve">послуг </w:t>
      </w:r>
      <w:r w:rsidR="003C7BDD" w:rsidRPr="000248A3">
        <w:rPr>
          <w:rFonts w:eastAsia="Calibri"/>
          <w:lang w:val="uk-UA"/>
        </w:rPr>
        <w:t>з цілодобової фізичної охорони</w:t>
      </w:r>
      <w:r w:rsidRPr="000248A3">
        <w:rPr>
          <w:lang w:val="uk-UA"/>
        </w:rPr>
        <w:t xml:space="preserve"> планувалась та оголошувалась на очікувану вартість</w:t>
      </w:r>
      <w:r w:rsidR="000424EF">
        <w:rPr>
          <w:lang w:val="uk-UA"/>
        </w:rPr>
        <w:t xml:space="preserve"> (</w:t>
      </w:r>
      <w:r w:rsidR="000424EF">
        <w:t xml:space="preserve">485 304,00 </w:t>
      </w:r>
      <w:proofErr w:type="spellStart"/>
      <w:r w:rsidR="000424EF">
        <w:t>грн</w:t>
      </w:r>
      <w:proofErr w:type="spellEnd"/>
      <w:r w:rsidR="000424EF" w:rsidRPr="003F791E">
        <w:t xml:space="preserve"> </w:t>
      </w:r>
      <w:proofErr w:type="spellStart"/>
      <w:r w:rsidR="000424EF" w:rsidRPr="003F791E">
        <w:t>з</w:t>
      </w:r>
      <w:proofErr w:type="spellEnd"/>
      <w:r w:rsidR="000424EF" w:rsidRPr="003F791E">
        <w:t xml:space="preserve"> ПДВ</w:t>
      </w:r>
      <w:r w:rsidR="000424EF">
        <w:rPr>
          <w:lang w:val="uk-UA"/>
        </w:rPr>
        <w:t>)</w:t>
      </w:r>
      <w:r w:rsidRPr="000248A3">
        <w:rPr>
          <w:lang w:val="uk-UA"/>
        </w:rPr>
        <w:t xml:space="preserve"> </w:t>
      </w:r>
      <w:r w:rsidR="00FD4B50" w:rsidRPr="000A0EB7">
        <w:rPr>
          <w:rFonts w:eastAsia="SimSun"/>
          <w:bCs/>
          <w:lang w:val="uk-UA" w:eastAsia="zh-CN"/>
        </w:rPr>
        <w:t>в</w:t>
      </w:r>
      <w:r w:rsidR="00FD4B50" w:rsidRPr="000248A3">
        <w:rPr>
          <w:rFonts w:eastAsia="SimSun"/>
          <w:bCs/>
          <w:lang w:val="uk-UA" w:eastAsia="zh-CN"/>
        </w:rPr>
        <w:t>иход</w:t>
      </w:r>
      <w:r w:rsidR="003C7BDD" w:rsidRPr="000248A3">
        <w:rPr>
          <w:rFonts w:eastAsia="SimSun"/>
          <w:bCs/>
          <w:lang w:val="uk-UA" w:eastAsia="zh-CN"/>
        </w:rPr>
        <w:t>ячи з очікуваного обсягу на 202</w:t>
      </w:r>
      <w:r w:rsidR="000248A3">
        <w:rPr>
          <w:rFonts w:eastAsia="SimSun"/>
          <w:bCs/>
          <w:lang w:val="uk-UA" w:eastAsia="zh-CN"/>
        </w:rPr>
        <w:t>3</w:t>
      </w:r>
      <w:r w:rsidR="00FD4B50" w:rsidRPr="000248A3">
        <w:rPr>
          <w:rFonts w:eastAsia="SimSun"/>
          <w:bCs/>
          <w:lang w:val="uk-UA" w:eastAsia="zh-CN"/>
        </w:rPr>
        <w:t xml:space="preserve"> рік для потреб </w:t>
      </w:r>
      <w:r w:rsidR="00FD4B50" w:rsidRPr="000A0EB7">
        <w:rPr>
          <w:rFonts w:eastAsia="SimSun"/>
          <w:bCs/>
          <w:lang w:val="uk-UA" w:eastAsia="zh-CN"/>
        </w:rPr>
        <w:t xml:space="preserve">Головного управління </w:t>
      </w:r>
      <w:r w:rsidR="00FD4B50" w:rsidRPr="000248A3">
        <w:rPr>
          <w:rFonts w:eastAsia="Calibri"/>
          <w:bCs/>
          <w:lang w:val="uk-UA"/>
        </w:rPr>
        <w:t>за адресою: Черкаська обл., м.</w:t>
      </w:r>
      <w:r w:rsidR="00FD4B50" w:rsidRPr="000A0EB7">
        <w:rPr>
          <w:rFonts w:eastAsia="Calibri"/>
          <w:bCs/>
          <w:lang w:val="uk-UA"/>
        </w:rPr>
        <w:t xml:space="preserve"> </w:t>
      </w:r>
      <w:r w:rsidR="00FD4B50" w:rsidRPr="000248A3">
        <w:rPr>
          <w:rFonts w:eastAsia="Calibri"/>
          <w:bCs/>
          <w:lang w:val="uk-UA"/>
        </w:rPr>
        <w:t>Черкаси</w:t>
      </w:r>
      <w:r w:rsidR="00FD4B50" w:rsidRPr="000A0EB7">
        <w:rPr>
          <w:rFonts w:eastAsia="Calibri"/>
          <w:bCs/>
          <w:lang w:val="uk-UA"/>
        </w:rPr>
        <w:t>,</w:t>
      </w:r>
      <w:r w:rsidR="00FD4B50" w:rsidRPr="000248A3">
        <w:rPr>
          <w:rFonts w:eastAsia="Calibri"/>
          <w:bCs/>
          <w:lang w:val="uk-UA"/>
        </w:rPr>
        <w:t xml:space="preserve"> вул. </w:t>
      </w:r>
      <w:proofErr w:type="spellStart"/>
      <w:r w:rsidR="00FD4B50" w:rsidRPr="000A0EB7">
        <w:rPr>
          <w:rFonts w:eastAsia="Calibri"/>
          <w:bCs/>
        </w:rPr>
        <w:t>Хрещатик</w:t>
      </w:r>
      <w:proofErr w:type="spellEnd"/>
      <w:r w:rsidR="00FD4B50" w:rsidRPr="000A0EB7">
        <w:rPr>
          <w:rFonts w:eastAsia="Calibri"/>
          <w:bCs/>
        </w:rPr>
        <w:t>, 192</w:t>
      </w:r>
      <w:r w:rsidR="00FD4B50" w:rsidRPr="000A0EB7">
        <w:rPr>
          <w:rFonts w:eastAsia="SimSun"/>
          <w:bCs/>
          <w:lang w:val="uk-UA" w:eastAsia="zh-CN"/>
        </w:rPr>
        <w:t xml:space="preserve"> (</w:t>
      </w:r>
      <w:proofErr w:type="gramStart"/>
      <w:r w:rsidR="00FD4B50" w:rsidRPr="000A0EB7">
        <w:rPr>
          <w:rFonts w:eastAsia="SimSun"/>
          <w:bCs/>
          <w:lang w:val="uk-UA" w:eastAsia="zh-CN"/>
        </w:rPr>
        <w:t>в</w:t>
      </w:r>
      <w:proofErr w:type="gramEnd"/>
      <w:r w:rsidR="00FD4B50" w:rsidRPr="000A0EB7">
        <w:rPr>
          <w:rFonts w:eastAsia="SimSun"/>
          <w:bCs/>
          <w:lang w:val="uk-UA" w:eastAsia="zh-CN"/>
        </w:rPr>
        <w:t xml:space="preserve"> </w:t>
      </w:r>
      <w:proofErr w:type="gramStart"/>
      <w:r w:rsidR="00FD4B50" w:rsidRPr="000A0EB7">
        <w:rPr>
          <w:rFonts w:eastAsia="SimSun"/>
          <w:bCs/>
          <w:lang w:val="uk-UA" w:eastAsia="zh-CN"/>
        </w:rPr>
        <w:t>тому</w:t>
      </w:r>
      <w:proofErr w:type="gramEnd"/>
      <w:r w:rsidR="00FD4B50" w:rsidRPr="000A0EB7">
        <w:rPr>
          <w:rFonts w:eastAsia="SimSun"/>
          <w:bCs/>
          <w:lang w:val="uk-UA" w:eastAsia="zh-CN"/>
        </w:rPr>
        <w:t xml:space="preserve"> числі </w:t>
      </w:r>
      <w:r w:rsidR="000A0EB7">
        <w:rPr>
          <w:rFonts w:eastAsia="SimSun"/>
          <w:bCs/>
          <w:lang w:val="uk-UA" w:eastAsia="zh-CN"/>
        </w:rPr>
        <w:t xml:space="preserve">організації </w:t>
      </w:r>
      <w:r w:rsidR="00FD4B50" w:rsidRPr="000A0EB7">
        <w:rPr>
          <w:rFonts w:eastAsia="SimSun"/>
          <w:bCs/>
          <w:lang w:val="uk-UA" w:eastAsia="zh-CN"/>
        </w:rPr>
        <w:t>орендаря)</w:t>
      </w:r>
      <w:r w:rsidR="00FD4B50" w:rsidRPr="000A0EB7">
        <w:rPr>
          <w:rFonts w:eastAsia="SimSun"/>
          <w:bCs/>
          <w:lang w:eastAsia="zh-CN"/>
        </w:rPr>
        <w:t xml:space="preserve"> в </w:t>
      </w:r>
      <w:r w:rsidR="002E448F">
        <w:rPr>
          <w:rFonts w:eastAsia="SimSun"/>
          <w:bCs/>
          <w:lang w:val="uk-UA" w:eastAsia="zh-CN"/>
        </w:rPr>
        <w:t>обсязі</w:t>
      </w:r>
      <w:r w:rsidR="00FD4B50" w:rsidRPr="000A0EB7">
        <w:rPr>
          <w:rFonts w:eastAsia="SimSun"/>
          <w:bCs/>
          <w:lang w:eastAsia="zh-CN"/>
        </w:rPr>
        <w:t xml:space="preserve"> </w:t>
      </w:r>
      <w:r w:rsidR="003C7BDD" w:rsidRPr="003F791E">
        <w:rPr>
          <w:lang w:val="uk-UA"/>
        </w:rPr>
        <w:t>8760</w:t>
      </w:r>
      <w:r w:rsidR="000A0EB7" w:rsidRPr="000A0EB7">
        <w:rPr>
          <w:rFonts w:eastAsia="SimSun"/>
          <w:bCs/>
          <w:lang w:val="uk-UA" w:eastAsia="zh-CN"/>
        </w:rPr>
        <w:t xml:space="preserve"> людино</w:t>
      </w:r>
      <w:r w:rsidR="00A3657D">
        <w:rPr>
          <w:rFonts w:eastAsia="SimSun"/>
          <w:bCs/>
          <w:lang w:val="uk-UA" w:eastAsia="zh-CN"/>
        </w:rPr>
        <w:t xml:space="preserve"> </w:t>
      </w:r>
      <w:r w:rsidR="000A0EB7" w:rsidRPr="000A0EB7">
        <w:rPr>
          <w:rFonts w:eastAsia="SimSun"/>
          <w:bCs/>
          <w:lang w:val="uk-UA" w:eastAsia="zh-CN"/>
        </w:rPr>
        <w:t>- годин</w:t>
      </w:r>
      <w:r w:rsidR="000424EF" w:rsidRPr="000424EF">
        <w:rPr>
          <w:rFonts w:eastAsia="SimSun"/>
          <w:bCs/>
          <w:lang w:val="uk-UA" w:eastAsia="zh-CN"/>
        </w:rPr>
        <w:t xml:space="preserve"> </w:t>
      </w:r>
      <w:r w:rsidR="000424EF">
        <w:rPr>
          <w:rFonts w:eastAsia="SimSun"/>
          <w:bCs/>
          <w:lang w:val="uk-UA" w:eastAsia="zh-CN"/>
        </w:rPr>
        <w:t>(з</w:t>
      </w:r>
      <w:r w:rsidR="000424EF" w:rsidRPr="000424EF">
        <w:rPr>
          <w:rFonts w:eastAsia="SimSun"/>
          <w:bCs/>
          <w:lang w:val="uk-UA" w:eastAsia="zh-CN"/>
        </w:rPr>
        <w:t>а рахунок бюджетних призначень Головного управління –</w:t>
      </w:r>
      <w:r w:rsidR="000424EF">
        <w:rPr>
          <w:rFonts w:eastAsia="SimSun"/>
          <w:bCs/>
          <w:lang w:val="uk-UA" w:eastAsia="zh-CN"/>
        </w:rPr>
        <w:t xml:space="preserve"> </w:t>
      </w:r>
      <w:r w:rsidR="000424EF" w:rsidRPr="000424EF">
        <w:rPr>
          <w:rFonts w:eastAsia="SimSun"/>
          <w:bCs/>
          <w:lang w:val="uk-UA" w:eastAsia="zh-CN"/>
        </w:rPr>
        <w:t xml:space="preserve">326 183,98 </w:t>
      </w:r>
      <w:proofErr w:type="spellStart"/>
      <w:r w:rsidR="000424EF" w:rsidRPr="000424EF">
        <w:rPr>
          <w:rFonts w:eastAsia="SimSun"/>
          <w:bCs/>
          <w:lang w:val="uk-UA" w:eastAsia="zh-CN"/>
        </w:rPr>
        <w:t>грн</w:t>
      </w:r>
      <w:proofErr w:type="spellEnd"/>
      <w:r w:rsidR="000424EF" w:rsidRPr="000424EF">
        <w:rPr>
          <w:rFonts w:eastAsia="SimSun"/>
          <w:bCs/>
          <w:lang w:val="uk-UA" w:eastAsia="zh-CN"/>
        </w:rPr>
        <w:t>; за рахунок Орендаря Головного управління –</w:t>
      </w:r>
      <w:r w:rsidR="000424EF">
        <w:rPr>
          <w:rFonts w:eastAsia="SimSun"/>
          <w:bCs/>
          <w:lang w:val="uk-UA" w:eastAsia="zh-CN"/>
        </w:rPr>
        <w:t xml:space="preserve"> 159 120,02 </w:t>
      </w:r>
      <w:proofErr w:type="spellStart"/>
      <w:r w:rsidR="000424EF">
        <w:rPr>
          <w:rFonts w:eastAsia="SimSun"/>
          <w:bCs/>
          <w:lang w:val="uk-UA" w:eastAsia="zh-CN"/>
        </w:rPr>
        <w:t>грн</w:t>
      </w:r>
      <w:proofErr w:type="spellEnd"/>
      <w:r w:rsidR="000424EF">
        <w:rPr>
          <w:rFonts w:eastAsia="SimSun"/>
          <w:bCs/>
          <w:lang w:val="uk-UA" w:eastAsia="zh-CN"/>
        </w:rPr>
        <w:t>).</w:t>
      </w:r>
    </w:p>
    <w:p w:rsidR="004F6E24" w:rsidRPr="000A0EB7" w:rsidRDefault="004F6E24" w:rsidP="00DF6C54">
      <w:pPr>
        <w:pStyle w:val="Default"/>
      </w:pPr>
    </w:p>
    <w:p w:rsidR="00DF6C54" w:rsidRPr="000A0EB7" w:rsidRDefault="00DF6C54" w:rsidP="00DF6C54">
      <w:pPr>
        <w:pStyle w:val="Default"/>
        <w:rPr>
          <w:b/>
          <w:bCs/>
          <w:lang w:val="uk-UA"/>
        </w:rPr>
      </w:pPr>
      <w:r w:rsidRPr="000A0EB7">
        <w:rPr>
          <w:b/>
          <w:bCs/>
        </w:rPr>
        <w:t xml:space="preserve">6. </w:t>
      </w:r>
      <w:proofErr w:type="spellStart"/>
      <w:r w:rsidRPr="000A0EB7">
        <w:rPr>
          <w:b/>
          <w:bCs/>
        </w:rPr>
        <w:t>Обґрунтування</w:t>
      </w:r>
      <w:proofErr w:type="spellEnd"/>
      <w:r w:rsidRPr="000A0EB7">
        <w:rPr>
          <w:b/>
          <w:bCs/>
        </w:rPr>
        <w:t xml:space="preserve"> </w:t>
      </w:r>
      <w:proofErr w:type="spellStart"/>
      <w:r w:rsidRPr="000A0EB7">
        <w:rPr>
          <w:b/>
          <w:bCs/>
        </w:rPr>
        <w:t>очікуваної</w:t>
      </w:r>
      <w:proofErr w:type="spellEnd"/>
      <w:r w:rsidRPr="000A0EB7">
        <w:rPr>
          <w:b/>
          <w:bCs/>
        </w:rPr>
        <w:t xml:space="preserve"> </w:t>
      </w:r>
      <w:proofErr w:type="spellStart"/>
      <w:r w:rsidRPr="000A0EB7">
        <w:rPr>
          <w:b/>
          <w:bCs/>
        </w:rPr>
        <w:t>вартості</w:t>
      </w:r>
      <w:proofErr w:type="spellEnd"/>
      <w:r w:rsidRPr="000A0EB7">
        <w:rPr>
          <w:b/>
          <w:bCs/>
        </w:rPr>
        <w:t xml:space="preserve"> предмета </w:t>
      </w:r>
      <w:proofErr w:type="spellStart"/>
      <w:r w:rsidRPr="000A0EB7">
        <w:rPr>
          <w:b/>
          <w:bCs/>
        </w:rPr>
        <w:t>закупі</w:t>
      </w:r>
      <w:proofErr w:type="gramStart"/>
      <w:r w:rsidRPr="000A0EB7">
        <w:rPr>
          <w:b/>
          <w:bCs/>
        </w:rPr>
        <w:t>вл</w:t>
      </w:r>
      <w:proofErr w:type="gramEnd"/>
      <w:r w:rsidRPr="000A0EB7">
        <w:rPr>
          <w:b/>
          <w:bCs/>
        </w:rPr>
        <w:t>і</w:t>
      </w:r>
      <w:proofErr w:type="spellEnd"/>
      <w:r w:rsidR="003C7BDD">
        <w:rPr>
          <w:b/>
          <w:bCs/>
          <w:lang w:val="uk-UA"/>
        </w:rPr>
        <w:t xml:space="preserve"> (на 202</w:t>
      </w:r>
      <w:r w:rsidR="002E448F">
        <w:rPr>
          <w:b/>
          <w:bCs/>
          <w:lang w:val="uk-UA"/>
        </w:rPr>
        <w:t>3</w:t>
      </w:r>
      <w:r w:rsidR="003C7BDD">
        <w:rPr>
          <w:b/>
          <w:bCs/>
          <w:lang w:val="uk-UA"/>
        </w:rPr>
        <w:t xml:space="preserve"> рік)</w:t>
      </w:r>
      <w:r w:rsidRPr="000A0EB7">
        <w:rPr>
          <w:b/>
          <w:bCs/>
        </w:rPr>
        <w:t xml:space="preserve">: </w:t>
      </w:r>
    </w:p>
    <w:p w:rsidR="000A0EB7" w:rsidRPr="000A0EB7" w:rsidRDefault="000A0EB7" w:rsidP="00DF6C54">
      <w:pPr>
        <w:pStyle w:val="Default"/>
        <w:rPr>
          <w:b/>
          <w:bCs/>
          <w:lang w:val="uk-UA"/>
        </w:rPr>
      </w:pPr>
    </w:p>
    <w:p w:rsidR="004F6E24" w:rsidRPr="000A0EB7" w:rsidRDefault="004F6E24" w:rsidP="004F6E24">
      <w:pPr>
        <w:ind w:firstLine="567"/>
        <w:contextualSpacing/>
        <w:jc w:val="both"/>
        <w:rPr>
          <w:sz w:val="24"/>
          <w:szCs w:val="24"/>
        </w:rPr>
      </w:pPr>
      <w:r w:rsidRPr="000A0EB7">
        <w:rPr>
          <w:sz w:val="24"/>
          <w:szCs w:val="24"/>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w:t>
      </w:r>
      <w:r w:rsidRPr="000A0EB7">
        <w:rPr>
          <w:sz w:val="24"/>
          <w:szCs w:val="24"/>
        </w:rPr>
        <w:lastRenderedPageBreak/>
        <w:t xml:space="preserve">розвитку економіки, торгівлі та сільського господарства України від 18.02.2020 № 275 (зі змінами). </w:t>
      </w:r>
    </w:p>
    <w:p w:rsidR="004F6E24" w:rsidRPr="000A0EB7" w:rsidRDefault="004F6E24" w:rsidP="004F6E24">
      <w:pPr>
        <w:ind w:firstLine="567"/>
        <w:contextualSpacing/>
        <w:jc w:val="both"/>
        <w:rPr>
          <w:sz w:val="24"/>
          <w:szCs w:val="24"/>
        </w:rPr>
      </w:pPr>
      <w:r w:rsidRPr="000A0EB7">
        <w:rPr>
          <w:sz w:val="24"/>
          <w:szCs w:val="24"/>
        </w:rPr>
        <w:t>Метод, застосований для розрахунку очікуваної вартості предмета закупівлі: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прас-листів на момент вивчення ринку.</w:t>
      </w:r>
    </w:p>
    <w:p w:rsidR="002E448F" w:rsidRPr="003F791E" w:rsidRDefault="002E448F" w:rsidP="002E448F">
      <w:pPr>
        <w:ind w:firstLine="284"/>
        <w:contextualSpacing/>
        <w:jc w:val="both"/>
        <w:rPr>
          <w:sz w:val="24"/>
          <w:szCs w:val="24"/>
        </w:rPr>
      </w:pPr>
      <w:r w:rsidRPr="003F791E">
        <w:rPr>
          <w:sz w:val="24"/>
          <w:szCs w:val="24"/>
        </w:rPr>
        <w:t>Очікувана ціна за 1 людино - годину = (</w:t>
      </w:r>
      <w:r>
        <w:rPr>
          <w:sz w:val="24"/>
          <w:szCs w:val="24"/>
        </w:rPr>
        <w:t>48,61</w:t>
      </w:r>
      <w:r w:rsidRPr="003F791E">
        <w:rPr>
          <w:sz w:val="24"/>
          <w:szCs w:val="24"/>
        </w:rPr>
        <w:t xml:space="preserve"> </w:t>
      </w:r>
      <w:proofErr w:type="spellStart"/>
      <w:r w:rsidRPr="003F791E">
        <w:rPr>
          <w:sz w:val="24"/>
          <w:szCs w:val="24"/>
        </w:rPr>
        <w:t>грн</w:t>
      </w:r>
      <w:proofErr w:type="spellEnd"/>
      <w:r w:rsidRPr="003F791E">
        <w:rPr>
          <w:sz w:val="24"/>
          <w:szCs w:val="24"/>
        </w:rPr>
        <w:t xml:space="preserve"> + </w:t>
      </w:r>
      <w:r>
        <w:rPr>
          <w:sz w:val="24"/>
          <w:szCs w:val="24"/>
        </w:rPr>
        <w:t>50,00</w:t>
      </w:r>
      <w:r w:rsidRPr="003F791E">
        <w:rPr>
          <w:sz w:val="24"/>
          <w:szCs w:val="24"/>
        </w:rPr>
        <w:t xml:space="preserve"> </w:t>
      </w:r>
      <w:proofErr w:type="spellStart"/>
      <w:r w:rsidRPr="003F791E">
        <w:rPr>
          <w:sz w:val="24"/>
          <w:szCs w:val="24"/>
        </w:rPr>
        <w:t>грн</w:t>
      </w:r>
      <w:proofErr w:type="spellEnd"/>
      <w:r w:rsidRPr="003F791E">
        <w:rPr>
          <w:sz w:val="24"/>
          <w:szCs w:val="24"/>
        </w:rPr>
        <w:t xml:space="preserve"> + </w:t>
      </w:r>
      <w:r>
        <w:rPr>
          <w:sz w:val="24"/>
          <w:szCs w:val="24"/>
        </w:rPr>
        <w:t>59,00</w:t>
      </w:r>
      <w:r w:rsidR="000424EF">
        <w:rPr>
          <w:sz w:val="24"/>
          <w:szCs w:val="24"/>
        </w:rPr>
        <w:t xml:space="preserve"> </w:t>
      </w:r>
      <w:proofErr w:type="spellStart"/>
      <w:r w:rsidR="000424EF">
        <w:rPr>
          <w:sz w:val="24"/>
          <w:szCs w:val="24"/>
        </w:rPr>
        <w:t>грн</w:t>
      </w:r>
      <w:proofErr w:type="spellEnd"/>
      <w:r>
        <w:rPr>
          <w:sz w:val="24"/>
          <w:szCs w:val="24"/>
        </w:rPr>
        <w:t xml:space="preserve"> + 64,00</w:t>
      </w:r>
      <w:r w:rsidRPr="003F791E">
        <w:rPr>
          <w:sz w:val="24"/>
          <w:szCs w:val="24"/>
        </w:rPr>
        <w:t xml:space="preserve"> </w:t>
      </w:r>
      <w:proofErr w:type="spellStart"/>
      <w:r w:rsidRPr="003F791E">
        <w:rPr>
          <w:sz w:val="24"/>
          <w:szCs w:val="24"/>
        </w:rPr>
        <w:t>грн</w:t>
      </w:r>
      <w:proofErr w:type="spellEnd"/>
      <w:r w:rsidRPr="003F791E">
        <w:rPr>
          <w:sz w:val="24"/>
          <w:szCs w:val="24"/>
        </w:rPr>
        <w:t xml:space="preserve">) / </w:t>
      </w:r>
      <w:r>
        <w:rPr>
          <w:sz w:val="24"/>
          <w:szCs w:val="24"/>
        </w:rPr>
        <w:t>4</w:t>
      </w:r>
      <w:r w:rsidRPr="003F791E">
        <w:rPr>
          <w:sz w:val="24"/>
          <w:szCs w:val="24"/>
        </w:rPr>
        <w:t xml:space="preserve"> = </w:t>
      </w:r>
      <w:r>
        <w:rPr>
          <w:sz w:val="24"/>
          <w:szCs w:val="24"/>
        </w:rPr>
        <w:t>55,40</w:t>
      </w:r>
      <w:r w:rsidRPr="003F791E">
        <w:rPr>
          <w:sz w:val="24"/>
          <w:szCs w:val="24"/>
        </w:rPr>
        <w:t xml:space="preserve"> </w:t>
      </w:r>
      <w:proofErr w:type="spellStart"/>
      <w:r w:rsidRPr="003F791E">
        <w:rPr>
          <w:sz w:val="24"/>
          <w:szCs w:val="24"/>
        </w:rPr>
        <w:t>грн</w:t>
      </w:r>
      <w:proofErr w:type="spellEnd"/>
      <w:r w:rsidRPr="003F791E">
        <w:rPr>
          <w:sz w:val="24"/>
          <w:szCs w:val="24"/>
        </w:rPr>
        <w:t xml:space="preserve"> з ПДВ.</w:t>
      </w:r>
    </w:p>
    <w:p w:rsidR="000E7D54" w:rsidRPr="000A0EB7" w:rsidRDefault="002E448F" w:rsidP="002E448F">
      <w:pPr>
        <w:ind w:firstLine="284"/>
        <w:contextualSpacing/>
        <w:jc w:val="both"/>
        <w:rPr>
          <w:sz w:val="24"/>
          <w:szCs w:val="24"/>
        </w:rPr>
      </w:pPr>
      <w:r w:rsidRPr="003F791E">
        <w:rPr>
          <w:sz w:val="24"/>
          <w:szCs w:val="24"/>
        </w:rPr>
        <w:t xml:space="preserve">Очікувана вартість предмету закупівлі = </w:t>
      </w:r>
      <w:r>
        <w:rPr>
          <w:sz w:val="24"/>
          <w:szCs w:val="24"/>
        </w:rPr>
        <w:t>55,40</w:t>
      </w:r>
      <w:r w:rsidRPr="003F791E">
        <w:rPr>
          <w:sz w:val="24"/>
          <w:szCs w:val="24"/>
        </w:rPr>
        <w:t xml:space="preserve"> </w:t>
      </w:r>
      <w:proofErr w:type="spellStart"/>
      <w:r w:rsidRPr="003F791E">
        <w:rPr>
          <w:sz w:val="24"/>
          <w:szCs w:val="24"/>
        </w:rPr>
        <w:t>грн</w:t>
      </w:r>
      <w:proofErr w:type="spellEnd"/>
      <w:r w:rsidRPr="003F791E">
        <w:rPr>
          <w:sz w:val="24"/>
          <w:szCs w:val="24"/>
        </w:rPr>
        <w:t xml:space="preserve"> * 8760 людино-годин = </w:t>
      </w:r>
      <w:r>
        <w:rPr>
          <w:sz w:val="24"/>
          <w:szCs w:val="24"/>
        </w:rPr>
        <w:t>485 304,00</w:t>
      </w:r>
      <w:r w:rsidRPr="003F791E">
        <w:rPr>
          <w:sz w:val="24"/>
          <w:szCs w:val="24"/>
        </w:rPr>
        <w:t xml:space="preserve"> </w:t>
      </w:r>
      <w:proofErr w:type="spellStart"/>
      <w:r w:rsidRPr="003F791E">
        <w:rPr>
          <w:sz w:val="24"/>
          <w:szCs w:val="24"/>
        </w:rPr>
        <w:t>грн</w:t>
      </w:r>
      <w:proofErr w:type="spellEnd"/>
      <w:r w:rsidRPr="003F791E">
        <w:rPr>
          <w:sz w:val="24"/>
          <w:szCs w:val="24"/>
        </w:rPr>
        <w:t xml:space="preserve">  з ПДВ.</w:t>
      </w:r>
    </w:p>
    <w:sectPr w:rsidR="000E7D54" w:rsidRPr="000A0EB7" w:rsidSect="00B06F3A">
      <w:headerReference w:type="even" r:id="rId8"/>
      <w:footerReference w:type="even" r:id="rId9"/>
      <w:pgSz w:w="11906" w:h="16838" w:code="9"/>
      <w:pgMar w:top="993" w:right="567" w:bottom="1135" w:left="1701" w:header="709" w:footer="709"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FD" w:rsidRDefault="00E409FD">
      <w:r>
        <w:separator/>
      </w:r>
    </w:p>
  </w:endnote>
  <w:endnote w:type="continuationSeparator" w:id="0">
    <w:p w:rsidR="00E409FD" w:rsidRDefault="00E40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EF" w:rsidRDefault="000424EF" w:rsidP="00B83021">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424EF" w:rsidRDefault="000424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FD" w:rsidRDefault="00E409FD">
      <w:r>
        <w:separator/>
      </w:r>
    </w:p>
  </w:footnote>
  <w:footnote w:type="continuationSeparator" w:id="0">
    <w:p w:rsidR="00E409FD" w:rsidRDefault="00E40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EF" w:rsidRDefault="000424EF" w:rsidP="00A26C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424EF" w:rsidRDefault="000424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13A"/>
    <w:multiLevelType w:val="multilevel"/>
    <w:tmpl w:val="6C486790"/>
    <w:lvl w:ilvl="0">
      <w:start w:val="1"/>
      <w:numFmt w:val="decimalZero"/>
      <w:lvlText w:val="%1"/>
      <w:lvlJc w:val="left"/>
      <w:pPr>
        <w:tabs>
          <w:tab w:val="num" w:pos="1770"/>
        </w:tabs>
        <w:ind w:left="1770" w:hanging="1770"/>
      </w:pPr>
      <w:rPr>
        <w:rFonts w:hint="default"/>
      </w:rPr>
    </w:lvl>
    <w:lvl w:ilvl="1">
      <w:start w:val="4"/>
      <w:numFmt w:val="decimalZero"/>
      <w:lvlText w:val="%1.%2"/>
      <w:lvlJc w:val="left"/>
      <w:pPr>
        <w:tabs>
          <w:tab w:val="num" w:pos="1770"/>
        </w:tabs>
        <w:ind w:left="1770" w:hanging="1770"/>
      </w:pPr>
      <w:rPr>
        <w:rFonts w:hint="default"/>
      </w:rPr>
    </w:lvl>
    <w:lvl w:ilvl="2">
      <w:start w:val="2013"/>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770"/>
        </w:tabs>
        <w:ind w:left="1770" w:hanging="1770"/>
      </w:pPr>
      <w:rPr>
        <w:rFonts w:hint="default"/>
      </w:rPr>
    </w:lvl>
    <w:lvl w:ilvl="5">
      <w:start w:val="1"/>
      <w:numFmt w:val="decimal"/>
      <w:lvlText w:val="%1.%2.%3.%4.%5.%6"/>
      <w:lvlJc w:val="left"/>
      <w:pPr>
        <w:tabs>
          <w:tab w:val="num" w:pos="1770"/>
        </w:tabs>
        <w:ind w:left="1770" w:hanging="1770"/>
      </w:pPr>
      <w:rPr>
        <w:rFonts w:hint="default"/>
      </w:rPr>
    </w:lvl>
    <w:lvl w:ilvl="6">
      <w:start w:val="1"/>
      <w:numFmt w:val="decimal"/>
      <w:lvlText w:val="%1.%2.%3.%4.%5.%6.%7"/>
      <w:lvlJc w:val="left"/>
      <w:pPr>
        <w:tabs>
          <w:tab w:val="num" w:pos="1770"/>
        </w:tabs>
        <w:ind w:left="1770" w:hanging="17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284A89"/>
    <w:multiLevelType w:val="hybridMultilevel"/>
    <w:tmpl w:val="0CB60CCA"/>
    <w:lvl w:ilvl="0" w:tplc="C54EDA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89534EA"/>
    <w:multiLevelType w:val="hybridMultilevel"/>
    <w:tmpl w:val="45564CE6"/>
    <w:lvl w:ilvl="0" w:tplc="7EA8603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AC6BAB"/>
    <w:multiLevelType w:val="multilevel"/>
    <w:tmpl w:val="889E8A26"/>
    <w:lvl w:ilvl="0">
      <w:start w:val="1"/>
      <w:numFmt w:val="decimalZero"/>
      <w:lvlText w:val="15-%1"/>
      <w:lvlJc w:val="left"/>
      <w:pPr>
        <w:tabs>
          <w:tab w:val="num" w:pos="900"/>
        </w:tabs>
        <w:ind w:left="900" w:hanging="360"/>
      </w:p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70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4500"/>
        </w:tabs>
        <w:ind w:left="3780" w:hanging="1080"/>
      </w:pPr>
    </w:lvl>
    <w:lvl w:ilvl="7">
      <w:start w:val="1"/>
      <w:numFmt w:val="decimal"/>
      <w:lvlText w:val="%1.%2.%3.%4.%5.%6.%7.%8."/>
      <w:lvlJc w:val="left"/>
      <w:pPr>
        <w:tabs>
          <w:tab w:val="num" w:pos="4860"/>
        </w:tabs>
        <w:ind w:left="4284" w:hanging="1224"/>
      </w:pPr>
    </w:lvl>
    <w:lvl w:ilvl="8">
      <w:start w:val="1"/>
      <w:numFmt w:val="decimal"/>
      <w:lvlText w:val="%1.%2.%3.%4.%5.%6.%7.%8.%9."/>
      <w:lvlJc w:val="left"/>
      <w:pPr>
        <w:tabs>
          <w:tab w:val="num" w:pos="5580"/>
        </w:tabs>
        <w:ind w:left="4860" w:hanging="1440"/>
      </w:pPr>
    </w:lvl>
  </w:abstractNum>
  <w:abstractNum w:abstractNumId="4">
    <w:nsid w:val="32F117A7"/>
    <w:multiLevelType w:val="hybridMultilevel"/>
    <w:tmpl w:val="0838A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166110"/>
    <w:multiLevelType w:val="hybridMultilevel"/>
    <w:tmpl w:val="C7BE7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4869DD"/>
    <w:multiLevelType w:val="hybridMultilevel"/>
    <w:tmpl w:val="FB104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0080D"/>
    <w:multiLevelType w:val="hybridMultilevel"/>
    <w:tmpl w:val="BD6C8848"/>
    <w:lvl w:ilvl="0" w:tplc="B06EF5FE">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3D3D0F21"/>
    <w:multiLevelType w:val="hybridMultilevel"/>
    <w:tmpl w:val="1A56A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B44836"/>
    <w:multiLevelType w:val="hybridMultilevel"/>
    <w:tmpl w:val="D9E60786"/>
    <w:lvl w:ilvl="0" w:tplc="FFF4E68A">
      <w:start w:val="1"/>
      <w:numFmt w:val="bullet"/>
      <w:lvlText w:val="-"/>
      <w:lvlJc w:val="left"/>
      <w:pPr>
        <w:tabs>
          <w:tab w:val="num" w:pos="3525"/>
        </w:tabs>
        <w:ind w:left="3525" w:hanging="360"/>
      </w:pPr>
      <w:rPr>
        <w:rFonts w:ascii="Times New Roman" w:eastAsia="Times New Roman" w:hAnsi="Times New Roman" w:cs="Times New Roman" w:hint="default"/>
      </w:rPr>
    </w:lvl>
    <w:lvl w:ilvl="1" w:tplc="04190003" w:tentative="1">
      <w:start w:val="1"/>
      <w:numFmt w:val="bullet"/>
      <w:lvlText w:val="o"/>
      <w:lvlJc w:val="left"/>
      <w:pPr>
        <w:tabs>
          <w:tab w:val="num" w:pos="4245"/>
        </w:tabs>
        <w:ind w:left="4245" w:hanging="360"/>
      </w:pPr>
      <w:rPr>
        <w:rFonts w:ascii="Courier New" w:hAnsi="Courier New" w:hint="default"/>
      </w:rPr>
    </w:lvl>
    <w:lvl w:ilvl="2" w:tplc="04190005" w:tentative="1">
      <w:start w:val="1"/>
      <w:numFmt w:val="bullet"/>
      <w:lvlText w:val=""/>
      <w:lvlJc w:val="left"/>
      <w:pPr>
        <w:tabs>
          <w:tab w:val="num" w:pos="4965"/>
        </w:tabs>
        <w:ind w:left="4965" w:hanging="360"/>
      </w:pPr>
      <w:rPr>
        <w:rFonts w:ascii="Wingdings" w:hAnsi="Wingdings" w:hint="default"/>
      </w:rPr>
    </w:lvl>
    <w:lvl w:ilvl="3" w:tplc="04190001" w:tentative="1">
      <w:start w:val="1"/>
      <w:numFmt w:val="bullet"/>
      <w:lvlText w:val=""/>
      <w:lvlJc w:val="left"/>
      <w:pPr>
        <w:tabs>
          <w:tab w:val="num" w:pos="5685"/>
        </w:tabs>
        <w:ind w:left="5685" w:hanging="360"/>
      </w:pPr>
      <w:rPr>
        <w:rFonts w:ascii="Symbol" w:hAnsi="Symbol" w:hint="default"/>
      </w:rPr>
    </w:lvl>
    <w:lvl w:ilvl="4" w:tplc="04190003" w:tentative="1">
      <w:start w:val="1"/>
      <w:numFmt w:val="bullet"/>
      <w:lvlText w:val="o"/>
      <w:lvlJc w:val="left"/>
      <w:pPr>
        <w:tabs>
          <w:tab w:val="num" w:pos="6405"/>
        </w:tabs>
        <w:ind w:left="6405" w:hanging="360"/>
      </w:pPr>
      <w:rPr>
        <w:rFonts w:ascii="Courier New" w:hAnsi="Courier New" w:hint="default"/>
      </w:rPr>
    </w:lvl>
    <w:lvl w:ilvl="5" w:tplc="04190005" w:tentative="1">
      <w:start w:val="1"/>
      <w:numFmt w:val="bullet"/>
      <w:lvlText w:val=""/>
      <w:lvlJc w:val="left"/>
      <w:pPr>
        <w:tabs>
          <w:tab w:val="num" w:pos="7125"/>
        </w:tabs>
        <w:ind w:left="7125" w:hanging="360"/>
      </w:pPr>
      <w:rPr>
        <w:rFonts w:ascii="Wingdings" w:hAnsi="Wingdings" w:hint="default"/>
      </w:rPr>
    </w:lvl>
    <w:lvl w:ilvl="6" w:tplc="04190001" w:tentative="1">
      <w:start w:val="1"/>
      <w:numFmt w:val="bullet"/>
      <w:lvlText w:val=""/>
      <w:lvlJc w:val="left"/>
      <w:pPr>
        <w:tabs>
          <w:tab w:val="num" w:pos="7845"/>
        </w:tabs>
        <w:ind w:left="7845" w:hanging="360"/>
      </w:pPr>
      <w:rPr>
        <w:rFonts w:ascii="Symbol" w:hAnsi="Symbol" w:hint="default"/>
      </w:rPr>
    </w:lvl>
    <w:lvl w:ilvl="7" w:tplc="04190003" w:tentative="1">
      <w:start w:val="1"/>
      <w:numFmt w:val="bullet"/>
      <w:lvlText w:val="o"/>
      <w:lvlJc w:val="left"/>
      <w:pPr>
        <w:tabs>
          <w:tab w:val="num" w:pos="8565"/>
        </w:tabs>
        <w:ind w:left="8565" w:hanging="360"/>
      </w:pPr>
      <w:rPr>
        <w:rFonts w:ascii="Courier New" w:hAnsi="Courier New" w:hint="default"/>
      </w:rPr>
    </w:lvl>
    <w:lvl w:ilvl="8" w:tplc="04190005" w:tentative="1">
      <w:start w:val="1"/>
      <w:numFmt w:val="bullet"/>
      <w:lvlText w:val=""/>
      <w:lvlJc w:val="left"/>
      <w:pPr>
        <w:tabs>
          <w:tab w:val="num" w:pos="9285"/>
        </w:tabs>
        <w:ind w:left="9285" w:hanging="360"/>
      </w:pPr>
      <w:rPr>
        <w:rFonts w:ascii="Wingdings" w:hAnsi="Wingdings" w:hint="default"/>
      </w:rPr>
    </w:lvl>
  </w:abstractNum>
  <w:abstractNum w:abstractNumId="10">
    <w:nsid w:val="42F72E3F"/>
    <w:multiLevelType w:val="hybridMultilevel"/>
    <w:tmpl w:val="C2688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AF4495"/>
    <w:multiLevelType w:val="hybridMultilevel"/>
    <w:tmpl w:val="E334C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621D5E"/>
    <w:multiLevelType w:val="hybridMultilevel"/>
    <w:tmpl w:val="015A5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90000A"/>
    <w:multiLevelType w:val="hybridMultilevel"/>
    <w:tmpl w:val="183ACD9A"/>
    <w:lvl w:ilvl="0" w:tplc="71507A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E62ACF"/>
    <w:multiLevelType w:val="singleLevel"/>
    <w:tmpl w:val="6EE6014A"/>
    <w:lvl w:ilvl="0">
      <w:start w:val="1"/>
      <w:numFmt w:val="decimal"/>
      <w:lvlText w:val="%1."/>
      <w:legacy w:legacy="1" w:legacySpace="0" w:legacyIndent="360"/>
      <w:lvlJc w:val="left"/>
      <w:rPr>
        <w:rFonts w:ascii="Times New Roman" w:hAnsi="Times New Roman" w:cs="Times New Roman" w:hint="default"/>
      </w:rPr>
    </w:lvl>
  </w:abstractNum>
  <w:abstractNum w:abstractNumId="15">
    <w:nsid w:val="5D39200C"/>
    <w:multiLevelType w:val="multilevel"/>
    <w:tmpl w:val="6C486790"/>
    <w:lvl w:ilvl="0">
      <w:start w:val="1"/>
      <w:numFmt w:val="decimalZero"/>
      <w:lvlText w:val="%1"/>
      <w:lvlJc w:val="left"/>
      <w:pPr>
        <w:tabs>
          <w:tab w:val="num" w:pos="1770"/>
        </w:tabs>
        <w:ind w:left="1770" w:hanging="1770"/>
      </w:pPr>
      <w:rPr>
        <w:rFonts w:hint="default"/>
      </w:rPr>
    </w:lvl>
    <w:lvl w:ilvl="1">
      <w:start w:val="4"/>
      <w:numFmt w:val="decimalZero"/>
      <w:lvlText w:val="%1.%2"/>
      <w:lvlJc w:val="left"/>
      <w:pPr>
        <w:tabs>
          <w:tab w:val="num" w:pos="1770"/>
        </w:tabs>
        <w:ind w:left="1770" w:hanging="1770"/>
      </w:pPr>
      <w:rPr>
        <w:rFonts w:hint="default"/>
      </w:rPr>
    </w:lvl>
    <w:lvl w:ilvl="2">
      <w:start w:val="2013"/>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770"/>
        </w:tabs>
        <w:ind w:left="1770" w:hanging="1770"/>
      </w:pPr>
      <w:rPr>
        <w:rFonts w:hint="default"/>
      </w:rPr>
    </w:lvl>
    <w:lvl w:ilvl="5">
      <w:start w:val="1"/>
      <w:numFmt w:val="decimal"/>
      <w:lvlText w:val="%1.%2.%3.%4.%5.%6"/>
      <w:lvlJc w:val="left"/>
      <w:pPr>
        <w:tabs>
          <w:tab w:val="num" w:pos="1770"/>
        </w:tabs>
        <w:ind w:left="1770" w:hanging="1770"/>
      </w:pPr>
      <w:rPr>
        <w:rFonts w:hint="default"/>
      </w:rPr>
    </w:lvl>
    <w:lvl w:ilvl="6">
      <w:start w:val="1"/>
      <w:numFmt w:val="decimal"/>
      <w:lvlText w:val="%1.%2.%3.%4.%5.%6.%7"/>
      <w:lvlJc w:val="left"/>
      <w:pPr>
        <w:tabs>
          <w:tab w:val="num" w:pos="1770"/>
        </w:tabs>
        <w:ind w:left="1770" w:hanging="17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3AB68E3"/>
    <w:multiLevelType w:val="hybridMultilevel"/>
    <w:tmpl w:val="4B0ED4B6"/>
    <w:lvl w:ilvl="0" w:tplc="466C1CAC">
      <w:start w:val="10"/>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8E716A"/>
    <w:multiLevelType w:val="hybridMultilevel"/>
    <w:tmpl w:val="22129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885564"/>
    <w:multiLevelType w:val="multilevel"/>
    <w:tmpl w:val="6C486790"/>
    <w:lvl w:ilvl="0">
      <w:start w:val="1"/>
      <w:numFmt w:val="decimalZero"/>
      <w:lvlText w:val="%1"/>
      <w:lvlJc w:val="left"/>
      <w:pPr>
        <w:tabs>
          <w:tab w:val="num" w:pos="1770"/>
        </w:tabs>
        <w:ind w:left="1770" w:hanging="1770"/>
      </w:pPr>
      <w:rPr>
        <w:rFonts w:hint="default"/>
      </w:rPr>
    </w:lvl>
    <w:lvl w:ilvl="1">
      <w:start w:val="4"/>
      <w:numFmt w:val="decimalZero"/>
      <w:lvlText w:val="%1.%2"/>
      <w:lvlJc w:val="left"/>
      <w:pPr>
        <w:tabs>
          <w:tab w:val="num" w:pos="1770"/>
        </w:tabs>
        <w:ind w:left="1770" w:hanging="1770"/>
      </w:pPr>
      <w:rPr>
        <w:rFonts w:hint="default"/>
      </w:rPr>
    </w:lvl>
    <w:lvl w:ilvl="2">
      <w:start w:val="2013"/>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770"/>
        </w:tabs>
        <w:ind w:left="1770" w:hanging="1770"/>
      </w:pPr>
      <w:rPr>
        <w:rFonts w:hint="default"/>
      </w:rPr>
    </w:lvl>
    <w:lvl w:ilvl="5">
      <w:start w:val="1"/>
      <w:numFmt w:val="decimal"/>
      <w:lvlText w:val="%1.%2.%3.%4.%5.%6"/>
      <w:lvlJc w:val="left"/>
      <w:pPr>
        <w:tabs>
          <w:tab w:val="num" w:pos="1770"/>
        </w:tabs>
        <w:ind w:left="1770" w:hanging="1770"/>
      </w:pPr>
      <w:rPr>
        <w:rFonts w:hint="default"/>
      </w:rPr>
    </w:lvl>
    <w:lvl w:ilvl="6">
      <w:start w:val="1"/>
      <w:numFmt w:val="decimal"/>
      <w:lvlText w:val="%1.%2.%3.%4.%5.%6.%7"/>
      <w:lvlJc w:val="left"/>
      <w:pPr>
        <w:tabs>
          <w:tab w:val="num" w:pos="1770"/>
        </w:tabs>
        <w:ind w:left="1770" w:hanging="17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6"/>
  </w:num>
  <w:num w:numId="3">
    <w:abstractNumId w:val="5"/>
  </w:num>
  <w:num w:numId="4">
    <w:abstractNumId w:val="17"/>
  </w:num>
  <w:num w:numId="5">
    <w:abstractNumId w:val="2"/>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 w:numId="11">
    <w:abstractNumId w:val="12"/>
  </w:num>
  <w:num w:numId="12">
    <w:abstractNumId w:val="11"/>
  </w:num>
  <w:num w:numId="13">
    <w:abstractNumId w:val="10"/>
  </w:num>
  <w:num w:numId="14">
    <w:abstractNumId w:val="8"/>
  </w:num>
  <w:num w:numId="15">
    <w:abstractNumId w:val="16"/>
  </w:num>
  <w:num w:numId="16">
    <w:abstractNumId w:val="0"/>
  </w:num>
  <w:num w:numId="17">
    <w:abstractNumId w:val="15"/>
  </w:num>
  <w:num w:numId="18">
    <w:abstractNumId w:val="18"/>
  </w:num>
  <w:num w:numId="19">
    <w:abstractNumId w:val="1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ocumentProtection w:edit="readOnly" w:enforcement="0"/>
  <w:defaultTabStop w:val="708"/>
  <w:noPunctuationKerning/>
  <w:characterSpacingControl w:val="doNotCompress"/>
  <w:footnotePr>
    <w:footnote w:id="-1"/>
    <w:footnote w:id="0"/>
  </w:footnotePr>
  <w:endnotePr>
    <w:endnote w:id="-1"/>
    <w:endnote w:id="0"/>
  </w:endnotePr>
  <w:compat/>
  <w:rsids>
    <w:rsidRoot w:val="00C20441"/>
    <w:rsid w:val="00000470"/>
    <w:rsid w:val="00000630"/>
    <w:rsid w:val="00000F3A"/>
    <w:rsid w:val="00005770"/>
    <w:rsid w:val="00005954"/>
    <w:rsid w:val="00010437"/>
    <w:rsid w:val="000153D6"/>
    <w:rsid w:val="00022457"/>
    <w:rsid w:val="000248A3"/>
    <w:rsid w:val="00025F3E"/>
    <w:rsid w:val="00037ACD"/>
    <w:rsid w:val="00037AF5"/>
    <w:rsid w:val="00040ACD"/>
    <w:rsid w:val="00041A42"/>
    <w:rsid w:val="000424EF"/>
    <w:rsid w:val="000462FD"/>
    <w:rsid w:val="00055813"/>
    <w:rsid w:val="000568C0"/>
    <w:rsid w:val="00057D83"/>
    <w:rsid w:val="000714A9"/>
    <w:rsid w:val="000744E6"/>
    <w:rsid w:val="00081E8E"/>
    <w:rsid w:val="000858F6"/>
    <w:rsid w:val="00087A21"/>
    <w:rsid w:val="000902C7"/>
    <w:rsid w:val="00094AF9"/>
    <w:rsid w:val="000A0EB7"/>
    <w:rsid w:val="000B151E"/>
    <w:rsid w:val="000B5F78"/>
    <w:rsid w:val="000B6867"/>
    <w:rsid w:val="000B7146"/>
    <w:rsid w:val="000B76B8"/>
    <w:rsid w:val="000B7B2F"/>
    <w:rsid w:val="000C031B"/>
    <w:rsid w:val="000C08A6"/>
    <w:rsid w:val="000C74A5"/>
    <w:rsid w:val="000D3051"/>
    <w:rsid w:val="000D5C84"/>
    <w:rsid w:val="000E10DE"/>
    <w:rsid w:val="000E2CAB"/>
    <w:rsid w:val="000E43F1"/>
    <w:rsid w:val="000E4586"/>
    <w:rsid w:val="000E6281"/>
    <w:rsid w:val="000E662F"/>
    <w:rsid w:val="000E7D54"/>
    <w:rsid w:val="000F5E46"/>
    <w:rsid w:val="0010360B"/>
    <w:rsid w:val="00105FA5"/>
    <w:rsid w:val="00106100"/>
    <w:rsid w:val="00110F17"/>
    <w:rsid w:val="001167CC"/>
    <w:rsid w:val="001208D1"/>
    <w:rsid w:val="00120FC5"/>
    <w:rsid w:val="0012314D"/>
    <w:rsid w:val="00124920"/>
    <w:rsid w:val="00126F89"/>
    <w:rsid w:val="00127980"/>
    <w:rsid w:val="001330EF"/>
    <w:rsid w:val="001374D2"/>
    <w:rsid w:val="00153389"/>
    <w:rsid w:val="0015643A"/>
    <w:rsid w:val="001576B1"/>
    <w:rsid w:val="001627EC"/>
    <w:rsid w:val="00173940"/>
    <w:rsid w:val="0017534E"/>
    <w:rsid w:val="00180CFF"/>
    <w:rsid w:val="00180FCD"/>
    <w:rsid w:val="001874FC"/>
    <w:rsid w:val="001905DB"/>
    <w:rsid w:val="001A426D"/>
    <w:rsid w:val="001A4F9B"/>
    <w:rsid w:val="001A7844"/>
    <w:rsid w:val="001B3083"/>
    <w:rsid w:val="001B3757"/>
    <w:rsid w:val="001B3DE1"/>
    <w:rsid w:val="001B4E6F"/>
    <w:rsid w:val="001B7244"/>
    <w:rsid w:val="001C650E"/>
    <w:rsid w:val="001C6585"/>
    <w:rsid w:val="001D134F"/>
    <w:rsid w:val="001D19FD"/>
    <w:rsid w:val="001D22E8"/>
    <w:rsid w:val="001D78D2"/>
    <w:rsid w:val="001E1024"/>
    <w:rsid w:val="001E1244"/>
    <w:rsid w:val="001F4416"/>
    <w:rsid w:val="00200E14"/>
    <w:rsid w:val="002011D2"/>
    <w:rsid w:val="002137F2"/>
    <w:rsid w:val="0021380F"/>
    <w:rsid w:val="0021679D"/>
    <w:rsid w:val="00216A47"/>
    <w:rsid w:val="002224BA"/>
    <w:rsid w:val="00240CBC"/>
    <w:rsid w:val="00242D0E"/>
    <w:rsid w:val="00243311"/>
    <w:rsid w:val="002570E3"/>
    <w:rsid w:val="0026105D"/>
    <w:rsid w:val="00261EB2"/>
    <w:rsid w:val="00262C37"/>
    <w:rsid w:val="00263EF1"/>
    <w:rsid w:val="002667B3"/>
    <w:rsid w:val="00267E20"/>
    <w:rsid w:val="00267FF4"/>
    <w:rsid w:val="00270297"/>
    <w:rsid w:val="002720F5"/>
    <w:rsid w:val="00273509"/>
    <w:rsid w:val="00274FA5"/>
    <w:rsid w:val="0027530E"/>
    <w:rsid w:val="00275C5E"/>
    <w:rsid w:val="002833E2"/>
    <w:rsid w:val="00285D9B"/>
    <w:rsid w:val="0028616C"/>
    <w:rsid w:val="00286249"/>
    <w:rsid w:val="00287F3D"/>
    <w:rsid w:val="002917FA"/>
    <w:rsid w:val="00292AD7"/>
    <w:rsid w:val="00295181"/>
    <w:rsid w:val="002A3306"/>
    <w:rsid w:val="002B2545"/>
    <w:rsid w:val="002B42E4"/>
    <w:rsid w:val="002B5327"/>
    <w:rsid w:val="002B7F27"/>
    <w:rsid w:val="002C0062"/>
    <w:rsid w:val="002C064E"/>
    <w:rsid w:val="002C25CF"/>
    <w:rsid w:val="002C5D37"/>
    <w:rsid w:val="002D1A5B"/>
    <w:rsid w:val="002D2CDD"/>
    <w:rsid w:val="002D5329"/>
    <w:rsid w:val="002E1B04"/>
    <w:rsid w:val="002E2131"/>
    <w:rsid w:val="002E22D2"/>
    <w:rsid w:val="002E448F"/>
    <w:rsid w:val="002E4D6D"/>
    <w:rsid w:val="002E69F3"/>
    <w:rsid w:val="002F0C64"/>
    <w:rsid w:val="002F13E7"/>
    <w:rsid w:val="003003D2"/>
    <w:rsid w:val="00301D2B"/>
    <w:rsid w:val="00303AEC"/>
    <w:rsid w:val="00307BAA"/>
    <w:rsid w:val="00310F58"/>
    <w:rsid w:val="0031230A"/>
    <w:rsid w:val="00317BA8"/>
    <w:rsid w:val="00320104"/>
    <w:rsid w:val="0032023D"/>
    <w:rsid w:val="00321B1F"/>
    <w:rsid w:val="00322274"/>
    <w:rsid w:val="00325B26"/>
    <w:rsid w:val="003442D5"/>
    <w:rsid w:val="00345CDD"/>
    <w:rsid w:val="00351F15"/>
    <w:rsid w:val="00352AAD"/>
    <w:rsid w:val="00356D7C"/>
    <w:rsid w:val="00357F0F"/>
    <w:rsid w:val="0036142E"/>
    <w:rsid w:val="0036272B"/>
    <w:rsid w:val="00365770"/>
    <w:rsid w:val="00365EF2"/>
    <w:rsid w:val="00367F0D"/>
    <w:rsid w:val="00370C46"/>
    <w:rsid w:val="00374856"/>
    <w:rsid w:val="00384A7B"/>
    <w:rsid w:val="003913B4"/>
    <w:rsid w:val="003931DF"/>
    <w:rsid w:val="00394171"/>
    <w:rsid w:val="003963A7"/>
    <w:rsid w:val="003A79FC"/>
    <w:rsid w:val="003B704C"/>
    <w:rsid w:val="003B7CE4"/>
    <w:rsid w:val="003C156A"/>
    <w:rsid w:val="003C1E4A"/>
    <w:rsid w:val="003C4D73"/>
    <w:rsid w:val="003C619D"/>
    <w:rsid w:val="003C64FD"/>
    <w:rsid w:val="003C7810"/>
    <w:rsid w:val="003C7BDD"/>
    <w:rsid w:val="003D0BC2"/>
    <w:rsid w:val="003D18F2"/>
    <w:rsid w:val="003D20D4"/>
    <w:rsid w:val="003E2B03"/>
    <w:rsid w:val="003E6EAA"/>
    <w:rsid w:val="003F1372"/>
    <w:rsid w:val="003F21D2"/>
    <w:rsid w:val="003F6098"/>
    <w:rsid w:val="003F6767"/>
    <w:rsid w:val="003F68F8"/>
    <w:rsid w:val="0040039B"/>
    <w:rsid w:val="00401675"/>
    <w:rsid w:val="0040242A"/>
    <w:rsid w:val="00413C57"/>
    <w:rsid w:val="004262F3"/>
    <w:rsid w:val="004318B8"/>
    <w:rsid w:val="004324F2"/>
    <w:rsid w:val="0043439F"/>
    <w:rsid w:val="0044043F"/>
    <w:rsid w:val="0044077C"/>
    <w:rsid w:val="004461AB"/>
    <w:rsid w:val="00447D6E"/>
    <w:rsid w:val="004501F4"/>
    <w:rsid w:val="0045284B"/>
    <w:rsid w:val="00455CBB"/>
    <w:rsid w:val="00456876"/>
    <w:rsid w:val="004626B8"/>
    <w:rsid w:val="00462D7F"/>
    <w:rsid w:val="004761A1"/>
    <w:rsid w:val="00492CBC"/>
    <w:rsid w:val="00493B32"/>
    <w:rsid w:val="004955A2"/>
    <w:rsid w:val="00497E24"/>
    <w:rsid w:val="004A2BFE"/>
    <w:rsid w:val="004B06D1"/>
    <w:rsid w:val="004B1922"/>
    <w:rsid w:val="004B42EF"/>
    <w:rsid w:val="004B6305"/>
    <w:rsid w:val="004B6B20"/>
    <w:rsid w:val="004B7307"/>
    <w:rsid w:val="004B7D21"/>
    <w:rsid w:val="004C48B6"/>
    <w:rsid w:val="004C680C"/>
    <w:rsid w:val="004D5AC6"/>
    <w:rsid w:val="004D6657"/>
    <w:rsid w:val="004D6D23"/>
    <w:rsid w:val="004E5509"/>
    <w:rsid w:val="004E601B"/>
    <w:rsid w:val="004F6E24"/>
    <w:rsid w:val="00504B1D"/>
    <w:rsid w:val="00512853"/>
    <w:rsid w:val="00513157"/>
    <w:rsid w:val="00513C66"/>
    <w:rsid w:val="00515275"/>
    <w:rsid w:val="00516EE7"/>
    <w:rsid w:val="00522FE2"/>
    <w:rsid w:val="00524DF4"/>
    <w:rsid w:val="00525544"/>
    <w:rsid w:val="005314C6"/>
    <w:rsid w:val="00533834"/>
    <w:rsid w:val="00534E4F"/>
    <w:rsid w:val="00535D25"/>
    <w:rsid w:val="005419D6"/>
    <w:rsid w:val="00543D50"/>
    <w:rsid w:val="005520B4"/>
    <w:rsid w:val="005528F3"/>
    <w:rsid w:val="00553830"/>
    <w:rsid w:val="005542FD"/>
    <w:rsid w:val="00554E15"/>
    <w:rsid w:val="00555142"/>
    <w:rsid w:val="0055685E"/>
    <w:rsid w:val="005605AF"/>
    <w:rsid w:val="00561285"/>
    <w:rsid w:val="00563925"/>
    <w:rsid w:val="00573247"/>
    <w:rsid w:val="0057328F"/>
    <w:rsid w:val="00582736"/>
    <w:rsid w:val="00586CE4"/>
    <w:rsid w:val="0059343F"/>
    <w:rsid w:val="00594FFC"/>
    <w:rsid w:val="0059543B"/>
    <w:rsid w:val="005955B7"/>
    <w:rsid w:val="00595D93"/>
    <w:rsid w:val="00597148"/>
    <w:rsid w:val="005A1770"/>
    <w:rsid w:val="005A1C2E"/>
    <w:rsid w:val="005A3125"/>
    <w:rsid w:val="005A39E3"/>
    <w:rsid w:val="005B0A99"/>
    <w:rsid w:val="005B13AB"/>
    <w:rsid w:val="005B1CB9"/>
    <w:rsid w:val="005B3E08"/>
    <w:rsid w:val="005B599A"/>
    <w:rsid w:val="005B59B6"/>
    <w:rsid w:val="005B63F8"/>
    <w:rsid w:val="005C177C"/>
    <w:rsid w:val="005C4FB4"/>
    <w:rsid w:val="005D19A8"/>
    <w:rsid w:val="005D4B7D"/>
    <w:rsid w:val="005D5E90"/>
    <w:rsid w:val="005E00A6"/>
    <w:rsid w:val="005E0FC0"/>
    <w:rsid w:val="005E2C0B"/>
    <w:rsid w:val="005E4E7F"/>
    <w:rsid w:val="005E5616"/>
    <w:rsid w:val="005E7BA5"/>
    <w:rsid w:val="005F2CE3"/>
    <w:rsid w:val="005F7A04"/>
    <w:rsid w:val="00600790"/>
    <w:rsid w:val="00603254"/>
    <w:rsid w:val="006057F9"/>
    <w:rsid w:val="00605BD6"/>
    <w:rsid w:val="00610872"/>
    <w:rsid w:val="0061681F"/>
    <w:rsid w:val="00617AE7"/>
    <w:rsid w:val="006215E8"/>
    <w:rsid w:val="006259FA"/>
    <w:rsid w:val="00625AF8"/>
    <w:rsid w:val="00630ED3"/>
    <w:rsid w:val="00636995"/>
    <w:rsid w:val="00661AFB"/>
    <w:rsid w:val="00670029"/>
    <w:rsid w:val="00670CD0"/>
    <w:rsid w:val="00674B01"/>
    <w:rsid w:val="0068049E"/>
    <w:rsid w:val="006840B9"/>
    <w:rsid w:val="006848D4"/>
    <w:rsid w:val="006859EF"/>
    <w:rsid w:val="00686F95"/>
    <w:rsid w:val="006941BC"/>
    <w:rsid w:val="00697607"/>
    <w:rsid w:val="006B08F2"/>
    <w:rsid w:val="006B2676"/>
    <w:rsid w:val="006B5049"/>
    <w:rsid w:val="006B6C53"/>
    <w:rsid w:val="006C1048"/>
    <w:rsid w:val="006D3DE7"/>
    <w:rsid w:val="006D4F4E"/>
    <w:rsid w:val="006D6FFE"/>
    <w:rsid w:val="006E358D"/>
    <w:rsid w:val="006E6C97"/>
    <w:rsid w:val="006F15AC"/>
    <w:rsid w:val="006F23DC"/>
    <w:rsid w:val="006F3751"/>
    <w:rsid w:val="00710319"/>
    <w:rsid w:val="00711B70"/>
    <w:rsid w:val="00722994"/>
    <w:rsid w:val="00725273"/>
    <w:rsid w:val="00732BF7"/>
    <w:rsid w:val="00732D56"/>
    <w:rsid w:val="00737E9E"/>
    <w:rsid w:val="007404E2"/>
    <w:rsid w:val="00740AAA"/>
    <w:rsid w:val="00741F93"/>
    <w:rsid w:val="00743CC7"/>
    <w:rsid w:val="00745289"/>
    <w:rsid w:val="007462CB"/>
    <w:rsid w:val="007517E3"/>
    <w:rsid w:val="00754413"/>
    <w:rsid w:val="0075647E"/>
    <w:rsid w:val="007606AF"/>
    <w:rsid w:val="00770290"/>
    <w:rsid w:val="007748FF"/>
    <w:rsid w:val="0077636C"/>
    <w:rsid w:val="007853F9"/>
    <w:rsid w:val="00786F20"/>
    <w:rsid w:val="00797273"/>
    <w:rsid w:val="007A4F04"/>
    <w:rsid w:val="007A66E8"/>
    <w:rsid w:val="007B41AD"/>
    <w:rsid w:val="007B5C68"/>
    <w:rsid w:val="007B7E2D"/>
    <w:rsid w:val="007C1938"/>
    <w:rsid w:val="007C5DD7"/>
    <w:rsid w:val="007C7DD7"/>
    <w:rsid w:val="007D0241"/>
    <w:rsid w:val="007D4D98"/>
    <w:rsid w:val="007D5C8C"/>
    <w:rsid w:val="007E3872"/>
    <w:rsid w:val="007E4A4F"/>
    <w:rsid w:val="007E4DF6"/>
    <w:rsid w:val="007E60DA"/>
    <w:rsid w:val="007F0050"/>
    <w:rsid w:val="007F7C78"/>
    <w:rsid w:val="00800074"/>
    <w:rsid w:val="00801E70"/>
    <w:rsid w:val="00803A08"/>
    <w:rsid w:val="00807C4E"/>
    <w:rsid w:val="008125A0"/>
    <w:rsid w:val="00817364"/>
    <w:rsid w:val="00823738"/>
    <w:rsid w:val="00830C0E"/>
    <w:rsid w:val="00831AC2"/>
    <w:rsid w:val="008326F0"/>
    <w:rsid w:val="00834117"/>
    <w:rsid w:val="00851F46"/>
    <w:rsid w:val="00853EC6"/>
    <w:rsid w:val="00862D36"/>
    <w:rsid w:val="0087075A"/>
    <w:rsid w:val="008735B7"/>
    <w:rsid w:val="008743F1"/>
    <w:rsid w:val="008755A2"/>
    <w:rsid w:val="00876658"/>
    <w:rsid w:val="00877729"/>
    <w:rsid w:val="00882751"/>
    <w:rsid w:val="00886B4D"/>
    <w:rsid w:val="008906FB"/>
    <w:rsid w:val="00891191"/>
    <w:rsid w:val="00892759"/>
    <w:rsid w:val="008A00D0"/>
    <w:rsid w:val="008A3AF5"/>
    <w:rsid w:val="008A3D04"/>
    <w:rsid w:val="008A7D2D"/>
    <w:rsid w:val="008B1775"/>
    <w:rsid w:val="008B1A42"/>
    <w:rsid w:val="008B349F"/>
    <w:rsid w:val="008B48CE"/>
    <w:rsid w:val="008B51D3"/>
    <w:rsid w:val="008B6D40"/>
    <w:rsid w:val="008C1AE5"/>
    <w:rsid w:val="008C2AEE"/>
    <w:rsid w:val="008C3F27"/>
    <w:rsid w:val="008D0CF0"/>
    <w:rsid w:val="008E4ABB"/>
    <w:rsid w:val="008E533A"/>
    <w:rsid w:val="008E7F89"/>
    <w:rsid w:val="008F0412"/>
    <w:rsid w:val="009041D4"/>
    <w:rsid w:val="009053DA"/>
    <w:rsid w:val="0091257A"/>
    <w:rsid w:val="009217F6"/>
    <w:rsid w:val="00925185"/>
    <w:rsid w:val="009264AB"/>
    <w:rsid w:val="009274A7"/>
    <w:rsid w:val="0093390E"/>
    <w:rsid w:val="00934BE3"/>
    <w:rsid w:val="00935B5E"/>
    <w:rsid w:val="00936CB6"/>
    <w:rsid w:val="009406D5"/>
    <w:rsid w:val="00947BE4"/>
    <w:rsid w:val="00955CBA"/>
    <w:rsid w:val="009578B4"/>
    <w:rsid w:val="00965705"/>
    <w:rsid w:val="00970E9F"/>
    <w:rsid w:val="009736F0"/>
    <w:rsid w:val="0097564B"/>
    <w:rsid w:val="00975C4B"/>
    <w:rsid w:val="00976705"/>
    <w:rsid w:val="009814C6"/>
    <w:rsid w:val="00981DA6"/>
    <w:rsid w:val="0099057B"/>
    <w:rsid w:val="0099393A"/>
    <w:rsid w:val="00993F07"/>
    <w:rsid w:val="00995F4D"/>
    <w:rsid w:val="009A01A3"/>
    <w:rsid w:val="009A6420"/>
    <w:rsid w:val="009B6A7B"/>
    <w:rsid w:val="009C03E5"/>
    <w:rsid w:val="009C3E5A"/>
    <w:rsid w:val="009C53D7"/>
    <w:rsid w:val="009D34A0"/>
    <w:rsid w:val="009D7E7B"/>
    <w:rsid w:val="009F0866"/>
    <w:rsid w:val="009F4F7D"/>
    <w:rsid w:val="00A011F0"/>
    <w:rsid w:val="00A067C4"/>
    <w:rsid w:val="00A10941"/>
    <w:rsid w:val="00A2027E"/>
    <w:rsid w:val="00A214B3"/>
    <w:rsid w:val="00A22722"/>
    <w:rsid w:val="00A239A2"/>
    <w:rsid w:val="00A26C1B"/>
    <w:rsid w:val="00A309BF"/>
    <w:rsid w:val="00A3563E"/>
    <w:rsid w:val="00A3657D"/>
    <w:rsid w:val="00A36617"/>
    <w:rsid w:val="00A43882"/>
    <w:rsid w:val="00A52C6A"/>
    <w:rsid w:val="00A52EF3"/>
    <w:rsid w:val="00A62866"/>
    <w:rsid w:val="00A80A54"/>
    <w:rsid w:val="00A82546"/>
    <w:rsid w:val="00A84592"/>
    <w:rsid w:val="00A93272"/>
    <w:rsid w:val="00A96235"/>
    <w:rsid w:val="00A979F7"/>
    <w:rsid w:val="00AA02CC"/>
    <w:rsid w:val="00AA5372"/>
    <w:rsid w:val="00AA5BA8"/>
    <w:rsid w:val="00AB1A41"/>
    <w:rsid w:val="00AB2EBF"/>
    <w:rsid w:val="00AB3BE5"/>
    <w:rsid w:val="00AB732F"/>
    <w:rsid w:val="00AB7C02"/>
    <w:rsid w:val="00AC5E95"/>
    <w:rsid w:val="00AC655B"/>
    <w:rsid w:val="00AD1789"/>
    <w:rsid w:val="00AD2205"/>
    <w:rsid w:val="00AD43DA"/>
    <w:rsid w:val="00AE17F9"/>
    <w:rsid w:val="00AE181C"/>
    <w:rsid w:val="00AE34AC"/>
    <w:rsid w:val="00AF2AA2"/>
    <w:rsid w:val="00AF2C03"/>
    <w:rsid w:val="00B04515"/>
    <w:rsid w:val="00B06F3A"/>
    <w:rsid w:val="00B253D2"/>
    <w:rsid w:val="00B30557"/>
    <w:rsid w:val="00B35FCC"/>
    <w:rsid w:val="00B37CB5"/>
    <w:rsid w:val="00B458B9"/>
    <w:rsid w:val="00B502B5"/>
    <w:rsid w:val="00B52B07"/>
    <w:rsid w:val="00B60943"/>
    <w:rsid w:val="00B60A75"/>
    <w:rsid w:val="00B65196"/>
    <w:rsid w:val="00B6636C"/>
    <w:rsid w:val="00B67F34"/>
    <w:rsid w:val="00B7140F"/>
    <w:rsid w:val="00B83021"/>
    <w:rsid w:val="00B865E2"/>
    <w:rsid w:val="00B86E41"/>
    <w:rsid w:val="00B87690"/>
    <w:rsid w:val="00B90A11"/>
    <w:rsid w:val="00B90B80"/>
    <w:rsid w:val="00B9264D"/>
    <w:rsid w:val="00B926BA"/>
    <w:rsid w:val="00B93A0D"/>
    <w:rsid w:val="00B944CF"/>
    <w:rsid w:val="00B9621A"/>
    <w:rsid w:val="00BA2D32"/>
    <w:rsid w:val="00BA54DC"/>
    <w:rsid w:val="00BA6702"/>
    <w:rsid w:val="00BA67DF"/>
    <w:rsid w:val="00BB2EDF"/>
    <w:rsid w:val="00BB375E"/>
    <w:rsid w:val="00BB403E"/>
    <w:rsid w:val="00BB4F9D"/>
    <w:rsid w:val="00BB537B"/>
    <w:rsid w:val="00BC6EE1"/>
    <w:rsid w:val="00BC7BC3"/>
    <w:rsid w:val="00BD31FE"/>
    <w:rsid w:val="00BD3706"/>
    <w:rsid w:val="00BD4ACA"/>
    <w:rsid w:val="00BD761E"/>
    <w:rsid w:val="00BE01E0"/>
    <w:rsid w:val="00BE4088"/>
    <w:rsid w:val="00BE5D34"/>
    <w:rsid w:val="00BF01FF"/>
    <w:rsid w:val="00BF405A"/>
    <w:rsid w:val="00BF60EF"/>
    <w:rsid w:val="00BF7B43"/>
    <w:rsid w:val="00C003CC"/>
    <w:rsid w:val="00C04BF2"/>
    <w:rsid w:val="00C20441"/>
    <w:rsid w:val="00C3106B"/>
    <w:rsid w:val="00C318F3"/>
    <w:rsid w:val="00C322EE"/>
    <w:rsid w:val="00C41FDA"/>
    <w:rsid w:val="00C44A0E"/>
    <w:rsid w:val="00C44DF8"/>
    <w:rsid w:val="00C45ACA"/>
    <w:rsid w:val="00C5028F"/>
    <w:rsid w:val="00C63361"/>
    <w:rsid w:val="00C652BC"/>
    <w:rsid w:val="00C678D7"/>
    <w:rsid w:val="00C70129"/>
    <w:rsid w:val="00C70501"/>
    <w:rsid w:val="00C72286"/>
    <w:rsid w:val="00C75192"/>
    <w:rsid w:val="00C81461"/>
    <w:rsid w:val="00C8190E"/>
    <w:rsid w:val="00C81F93"/>
    <w:rsid w:val="00C85F24"/>
    <w:rsid w:val="00CA1905"/>
    <w:rsid w:val="00CA5A0E"/>
    <w:rsid w:val="00CB3648"/>
    <w:rsid w:val="00CC0FB0"/>
    <w:rsid w:val="00CC372D"/>
    <w:rsid w:val="00CC4DBF"/>
    <w:rsid w:val="00CC70AA"/>
    <w:rsid w:val="00CD15F2"/>
    <w:rsid w:val="00CE034D"/>
    <w:rsid w:val="00CE3872"/>
    <w:rsid w:val="00CF2250"/>
    <w:rsid w:val="00CF6890"/>
    <w:rsid w:val="00D02CB9"/>
    <w:rsid w:val="00D03836"/>
    <w:rsid w:val="00D06A9E"/>
    <w:rsid w:val="00D12AA7"/>
    <w:rsid w:val="00D14A32"/>
    <w:rsid w:val="00D15A7F"/>
    <w:rsid w:val="00D16AA4"/>
    <w:rsid w:val="00D17083"/>
    <w:rsid w:val="00D17F00"/>
    <w:rsid w:val="00D20F02"/>
    <w:rsid w:val="00D256B9"/>
    <w:rsid w:val="00D2626C"/>
    <w:rsid w:val="00D33473"/>
    <w:rsid w:val="00D43D05"/>
    <w:rsid w:val="00D45F23"/>
    <w:rsid w:val="00D56E5B"/>
    <w:rsid w:val="00D57AA1"/>
    <w:rsid w:val="00D62F52"/>
    <w:rsid w:val="00D67DFE"/>
    <w:rsid w:val="00D81270"/>
    <w:rsid w:val="00D84CC9"/>
    <w:rsid w:val="00D867E7"/>
    <w:rsid w:val="00D86BCC"/>
    <w:rsid w:val="00D90D0C"/>
    <w:rsid w:val="00D92842"/>
    <w:rsid w:val="00D93B8E"/>
    <w:rsid w:val="00D96681"/>
    <w:rsid w:val="00DA18D8"/>
    <w:rsid w:val="00DA1BB5"/>
    <w:rsid w:val="00DA32D8"/>
    <w:rsid w:val="00DA512B"/>
    <w:rsid w:val="00DB1055"/>
    <w:rsid w:val="00DB3C4C"/>
    <w:rsid w:val="00DB4F8C"/>
    <w:rsid w:val="00DB7135"/>
    <w:rsid w:val="00DC436C"/>
    <w:rsid w:val="00DD09AB"/>
    <w:rsid w:val="00DD0F42"/>
    <w:rsid w:val="00DF2B48"/>
    <w:rsid w:val="00DF6C54"/>
    <w:rsid w:val="00DF7AE5"/>
    <w:rsid w:val="00E053B1"/>
    <w:rsid w:val="00E0629B"/>
    <w:rsid w:val="00E10DCA"/>
    <w:rsid w:val="00E1311A"/>
    <w:rsid w:val="00E25107"/>
    <w:rsid w:val="00E27C12"/>
    <w:rsid w:val="00E309E6"/>
    <w:rsid w:val="00E30B6C"/>
    <w:rsid w:val="00E311A0"/>
    <w:rsid w:val="00E315A4"/>
    <w:rsid w:val="00E321E2"/>
    <w:rsid w:val="00E40845"/>
    <w:rsid w:val="00E409FD"/>
    <w:rsid w:val="00E430D0"/>
    <w:rsid w:val="00E449A0"/>
    <w:rsid w:val="00E44FF5"/>
    <w:rsid w:val="00E5665F"/>
    <w:rsid w:val="00E57B4C"/>
    <w:rsid w:val="00E63646"/>
    <w:rsid w:val="00E64A1C"/>
    <w:rsid w:val="00E654D2"/>
    <w:rsid w:val="00E67772"/>
    <w:rsid w:val="00E70D3D"/>
    <w:rsid w:val="00E723E1"/>
    <w:rsid w:val="00E75794"/>
    <w:rsid w:val="00E76BFB"/>
    <w:rsid w:val="00E834E5"/>
    <w:rsid w:val="00E83FCC"/>
    <w:rsid w:val="00E85117"/>
    <w:rsid w:val="00E85F66"/>
    <w:rsid w:val="00E9050D"/>
    <w:rsid w:val="00E93A5F"/>
    <w:rsid w:val="00E976B6"/>
    <w:rsid w:val="00EA3523"/>
    <w:rsid w:val="00EA5CCD"/>
    <w:rsid w:val="00EC14E7"/>
    <w:rsid w:val="00ED2780"/>
    <w:rsid w:val="00ED75C8"/>
    <w:rsid w:val="00EE4644"/>
    <w:rsid w:val="00EE688C"/>
    <w:rsid w:val="00EF1ABB"/>
    <w:rsid w:val="00EF270D"/>
    <w:rsid w:val="00EF4373"/>
    <w:rsid w:val="00EF482A"/>
    <w:rsid w:val="00EF4C9A"/>
    <w:rsid w:val="00EF4FA0"/>
    <w:rsid w:val="00F0095F"/>
    <w:rsid w:val="00F01DCC"/>
    <w:rsid w:val="00F0671C"/>
    <w:rsid w:val="00F07B22"/>
    <w:rsid w:val="00F13432"/>
    <w:rsid w:val="00F14395"/>
    <w:rsid w:val="00F201DE"/>
    <w:rsid w:val="00F20A48"/>
    <w:rsid w:val="00F21AEA"/>
    <w:rsid w:val="00F21D0D"/>
    <w:rsid w:val="00F23AF5"/>
    <w:rsid w:val="00F342BB"/>
    <w:rsid w:val="00F35F27"/>
    <w:rsid w:val="00F37BBB"/>
    <w:rsid w:val="00F37CBB"/>
    <w:rsid w:val="00F4072C"/>
    <w:rsid w:val="00F43168"/>
    <w:rsid w:val="00F43948"/>
    <w:rsid w:val="00F43E99"/>
    <w:rsid w:val="00F46846"/>
    <w:rsid w:val="00F57DBC"/>
    <w:rsid w:val="00F61DB9"/>
    <w:rsid w:val="00F66DA2"/>
    <w:rsid w:val="00F704AD"/>
    <w:rsid w:val="00F71E5C"/>
    <w:rsid w:val="00F72E17"/>
    <w:rsid w:val="00F74BEC"/>
    <w:rsid w:val="00F75E99"/>
    <w:rsid w:val="00F7640F"/>
    <w:rsid w:val="00F7701D"/>
    <w:rsid w:val="00F82B34"/>
    <w:rsid w:val="00FA15A4"/>
    <w:rsid w:val="00FA4615"/>
    <w:rsid w:val="00FA75FA"/>
    <w:rsid w:val="00FA7F35"/>
    <w:rsid w:val="00FB2374"/>
    <w:rsid w:val="00FC0398"/>
    <w:rsid w:val="00FC6D53"/>
    <w:rsid w:val="00FD34E0"/>
    <w:rsid w:val="00FD4B50"/>
    <w:rsid w:val="00FD6A25"/>
    <w:rsid w:val="00FE0C41"/>
    <w:rsid w:val="00FE5A1E"/>
    <w:rsid w:val="00FE723A"/>
    <w:rsid w:val="00FF61E9"/>
    <w:rsid w:val="00FF6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B1D"/>
    <w:rPr>
      <w:sz w:val="28"/>
      <w:lang w:val="uk-UA"/>
    </w:rPr>
  </w:style>
  <w:style w:type="paragraph" w:styleId="1">
    <w:name w:val="heading 1"/>
    <w:basedOn w:val="a"/>
    <w:next w:val="a"/>
    <w:qFormat/>
    <w:pPr>
      <w:keepNext/>
      <w:jc w:val="center"/>
      <w:outlineLvl w:val="0"/>
    </w:pPr>
    <w:rPr>
      <w:rFonts w:ascii="Courier New" w:hAnsi="Courier New" w:cs="Courier New"/>
      <w:b/>
      <w:sz w:val="32"/>
    </w:rPr>
  </w:style>
  <w:style w:type="paragraph" w:styleId="2">
    <w:name w:val="heading 2"/>
    <w:basedOn w:val="a"/>
    <w:next w:val="a"/>
    <w:qFormat/>
    <w:pPr>
      <w:keepNext/>
      <w:outlineLvl w:val="1"/>
    </w:pPr>
    <w:rPr>
      <w:b/>
      <w:bCs/>
      <w:sz w:val="26"/>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ind w:left="360"/>
      <w:outlineLvl w:val="3"/>
    </w:pPr>
  </w:style>
  <w:style w:type="paragraph" w:styleId="5">
    <w:name w:val="heading 5"/>
    <w:basedOn w:val="a"/>
    <w:next w:val="a"/>
    <w:qFormat/>
    <w:rsid w:val="009C03E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pPr>
  </w:style>
  <w:style w:type="paragraph" w:styleId="a4">
    <w:name w:val="Plain Text"/>
    <w:basedOn w:val="a"/>
    <w:rPr>
      <w:rFonts w:ascii="Courier New" w:hAnsi="Courier New" w:cs="Courier New"/>
      <w:sz w:val="20"/>
    </w:rPr>
  </w:style>
  <w:style w:type="paragraph" w:styleId="a5">
    <w:name w:val="Body Text"/>
    <w:basedOn w:val="a"/>
  </w:style>
  <w:style w:type="paragraph" w:styleId="30">
    <w:name w:val="Body Text Indent 3"/>
    <w:basedOn w:val="a"/>
    <w:rsid w:val="00321B1F"/>
    <w:pPr>
      <w:spacing w:after="120"/>
      <w:ind w:left="283"/>
    </w:pPr>
    <w:rPr>
      <w:sz w:val="16"/>
      <w:szCs w:val="16"/>
    </w:rPr>
  </w:style>
  <w:style w:type="paragraph" w:styleId="a6">
    <w:name w:val="header"/>
    <w:basedOn w:val="a"/>
    <w:rsid w:val="009C03E5"/>
    <w:pPr>
      <w:tabs>
        <w:tab w:val="center" w:pos="4677"/>
        <w:tab w:val="right" w:pos="9355"/>
      </w:tabs>
    </w:pPr>
    <w:rPr>
      <w:sz w:val="20"/>
    </w:rPr>
  </w:style>
  <w:style w:type="paragraph" w:styleId="a7">
    <w:name w:val="Balloon Text"/>
    <w:basedOn w:val="a"/>
    <w:semiHidden/>
    <w:rsid w:val="002917FA"/>
    <w:rPr>
      <w:rFonts w:ascii="Tahoma" w:hAnsi="Tahoma" w:cs="Tahoma"/>
      <w:sz w:val="16"/>
      <w:szCs w:val="16"/>
    </w:rPr>
  </w:style>
  <w:style w:type="table" w:styleId="a8">
    <w:name w:val="Table Grid"/>
    <w:basedOn w:val="a1"/>
    <w:rsid w:val="00291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955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8"/>
    </w:rPr>
  </w:style>
  <w:style w:type="paragraph" w:styleId="a9">
    <w:name w:val="Normal (Web)"/>
    <w:basedOn w:val="a"/>
    <w:rsid w:val="00E976B6"/>
    <w:pPr>
      <w:spacing w:before="100" w:beforeAutospacing="1" w:after="100" w:afterAutospacing="1"/>
    </w:pPr>
  </w:style>
  <w:style w:type="character" w:styleId="aa">
    <w:name w:val="page number"/>
    <w:basedOn w:val="a0"/>
    <w:rsid w:val="00732BF7"/>
  </w:style>
  <w:style w:type="character" w:customStyle="1" w:styleId="marker1">
    <w:name w:val="marker1"/>
    <w:basedOn w:val="a0"/>
    <w:rsid w:val="005D19A8"/>
  </w:style>
  <w:style w:type="character" w:customStyle="1" w:styleId="marker11">
    <w:name w:val="marker11"/>
    <w:basedOn w:val="a0"/>
    <w:rsid w:val="00740AAA"/>
    <w:rPr>
      <w:color w:val="000000"/>
      <w:shd w:val="clear" w:color="auto" w:fill="00FF00"/>
    </w:rPr>
  </w:style>
  <w:style w:type="character" w:styleId="ab">
    <w:name w:val="Hyperlink"/>
    <w:basedOn w:val="a0"/>
    <w:rsid w:val="00F201DE"/>
    <w:rPr>
      <w:color w:val="0000FF"/>
      <w:u w:val="single"/>
    </w:rPr>
  </w:style>
  <w:style w:type="paragraph" w:customStyle="1" w:styleId="BodyTextIndent">
    <w:name w:val="Body Text Indent"/>
    <w:basedOn w:val="a"/>
    <w:rsid w:val="00504B1D"/>
    <w:pPr>
      <w:widowControl w:val="0"/>
      <w:ind w:firstLine="851"/>
      <w:jc w:val="both"/>
    </w:pPr>
    <w:rPr>
      <w:snapToGrid w:val="0"/>
    </w:rPr>
  </w:style>
  <w:style w:type="paragraph" w:styleId="ac">
    <w:name w:val="footer"/>
    <w:basedOn w:val="a"/>
    <w:rsid w:val="00A26C1B"/>
    <w:pPr>
      <w:tabs>
        <w:tab w:val="center" w:pos="4677"/>
        <w:tab w:val="right" w:pos="9355"/>
      </w:tabs>
    </w:pPr>
  </w:style>
  <w:style w:type="character" w:styleId="ad">
    <w:name w:val="Emphasis"/>
    <w:basedOn w:val="a0"/>
    <w:qFormat/>
    <w:rsid w:val="000B76B8"/>
    <w:rPr>
      <w:i/>
      <w:iCs/>
    </w:rPr>
  </w:style>
  <w:style w:type="paragraph" w:customStyle="1" w:styleId="text">
    <w:name w:val="text"/>
    <w:basedOn w:val="a"/>
    <w:rsid w:val="000B76B8"/>
    <w:pPr>
      <w:spacing w:before="100" w:beforeAutospacing="1" w:after="100" w:afterAutospacing="1"/>
    </w:pPr>
    <w:rPr>
      <w:sz w:val="24"/>
      <w:szCs w:val="24"/>
      <w:lang w:val="ru-RU"/>
    </w:rPr>
  </w:style>
  <w:style w:type="paragraph" w:customStyle="1" w:styleId="bulletedlist1">
    <w:name w:val="bulletedlist1"/>
    <w:basedOn w:val="a"/>
    <w:rsid w:val="000B76B8"/>
    <w:pPr>
      <w:spacing w:before="100" w:beforeAutospacing="1" w:after="100" w:afterAutospacing="1"/>
    </w:pPr>
    <w:rPr>
      <w:sz w:val="24"/>
      <w:szCs w:val="24"/>
      <w:lang w:val="ru-RU"/>
    </w:rPr>
  </w:style>
  <w:style w:type="paragraph" w:customStyle="1" w:styleId="textinlist1">
    <w:name w:val="textinlist1"/>
    <w:basedOn w:val="a"/>
    <w:rsid w:val="000B76B8"/>
    <w:pPr>
      <w:spacing w:before="100" w:beforeAutospacing="1" w:after="100" w:afterAutospacing="1"/>
    </w:pPr>
    <w:rPr>
      <w:sz w:val="24"/>
      <w:szCs w:val="24"/>
      <w:lang w:val="ru-RU"/>
    </w:rPr>
  </w:style>
  <w:style w:type="character" w:customStyle="1" w:styleId="bold">
    <w:name w:val="bold"/>
    <w:basedOn w:val="a0"/>
    <w:rsid w:val="000B76B8"/>
  </w:style>
  <w:style w:type="paragraph" w:customStyle="1" w:styleId="body">
    <w:name w:val="body"/>
    <w:basedOn w:val="a"/>
    <w:rsid w:val="009D7E7B"/>
    <w:pPr>
      <w:spacing w:before="100" w:beforeAutospacing="1" w:after="100" w:afterAutospacing="1"/>
    </w:pPr>
    <w:rPr>
      <w:rFonts w:ascii="Arial" w:hAnsi="Arial" w:cs="Arial"/>
      <w:color w:val="000080"/>
      <w:sz w:val="18"/>
      <w:szCs w:val="18"/>
      <w:lang w:val="ru-RU"/>
    </w:rPr>
  </w:style>
  <w:style w:type="paragraph" w:customStyle="1" w:styleId="head">
    <w:name w:val="head"/>
    <w:basedOn w:val="a"/>
    <w:rsid w:val="009D7E7B"/>
    <w:pPr>
      <w:spacing w:before="100" w:beforeAutospacing="1" w:after="100" w:afterAutospacing="1"/>
    </w:pPr>
    <w:rPr>
      <w:sz w:val="24"/>
      <w:szCs w:val="24"/>
      <w:lang w:val="ru-RU"/>
    </w:rPr>
  </w:style>
  <w:style w:type="paragraph" w:customStyle="1" w:styleId="caaieiaie2">
    <w:name w:val="caaieiaie 2"/>
    <w:basedOn w:val="a"/>
    <w:next w:val="a"/>
    <w:rsid w:val="00C45ACA"/>
    <w:pPr>
      <w:keepNext/>
      <w:overflowPunct w:val="0"/>
      <w:autoSpaceDE w:val="0"/>
      <w:autoSpaceDN w:val="0"/>
      <w:adjustRightInd w:val="0"/>
      <w:textAlignment w:val="baseline"/>
    </w:pPr>
  </w:style>
  <w:style w:type="paragraph" w:styleId="20">
    <w:name w:val="Body Text 2"/>
    <w:basedOn w:val="a"/>
    <w:rsid w:val="00C45ACA"/>
    <w:pPr>
      <w:spacing w:after="120" w:line="480" w:lineRule="auto"/>
    </w:pPr>
  </w:style>
  <w:style w:type="character" w:customStyle="1" w:styleId="headerl3">
    <w:name w:val="header_l3"/>
    <w:basedOn w:val="a0"/>
    <w:rsid w:val="0032023D"/>
    <w:rPr>
      <w:b/>
      <w:bCs/>
      <w:color w:val="547896"/>
      <w:sz w:val="20"/>
      <w:szCs w:val="20"/>
    </w:rPr>
  </w:style>
  <w:style w:type="paragraph" w:customStyle="1" w:styleId="opispole">
    <w:name w:val="opis_pole"/>
    <w:basedOn w:val="a"/>
    <w:rsid w:val="0032023D"/>
    <w:pPr>
      <w:spacing w:before="100" w:beforeAutospacing="1" w:after="100" w:afterAutospacing="1"/>
    </w:pPr>
    <w:rPr>
      <w:sz w:val="24"/>
      <w:szCs w:val="24"/>
      <w:lang w:val="ru-RU"/>
    </w:rPr>
  </w:style>
  <w:style w:type="character" w:customStyle="1" w:styleId="rvts23">
    <w:name w:val="rvts23"/>
    <w:basedOn w:val="a0"/>
    <w:rsid w:val="00E63646"/>
  </w:style>
  <w:style w:type="character" w:customStyle="1" w:styleId="rvts0">
    <w:name w:val="rvts0"/>
    <w:basedOn w:val="a0"/>
    <w:rsid w:val="00E63646"/>
  </w:style>
  <w:style w:type="character" w:customStyle="1" w:styleId="rvts9">
    <w:name w:val="rvts9"/>
    <w:basedOn w:val="a0"/>
    <w:rsid w:val="00E63646"/>
  </w:style>
  <w:style w:type="paragraph" w:styleId="ae">
    <w:name w:val="Document Map"/>
    <w:basedOn w:val="a"/>
    <w:semiHidden/>
    <w:rsid w:val="00401675"/>
    <w:pPr>
      <w:shd w:val="clear" w:color="auto" w:fill="000080"/>
    </w:pPr>
    <w:rPr>
      <w:rFonts w:ascii="Tahoma" w:hAnsi="Tahoma" w:cs="Tahoma"/>
      <w:sz w:val="20"/>
    </w:rPr>
  </w:style>
  <w:style w:type="paragraph" w:customStyle="1" w:styleId="Default">
    <w:name w:val="Default"/>
    <w:rsid w:val="00DF6C54"/>
    <w:pPr>
      <w:autoSpaceDE w:val="0"/>
      <w:autoSpaceDN w:val="0"/>
      <w:adjustRightInd w:val="0"/>
    </w:pPr>
    <w:rPr>
      <w:color w:val="000000"/>
      <w:sz w:val="24"/>
      <w:szCs w:val="24"/>
    </w:rPr>
  </w:style>
  <w:style w:type="paragraph" w:customStyle="1" w:styleId="10">
    <w:name w:val="Цитата1"/>
    <w:basedOn w:val="a"/>
    <w:rsid w:val="00EF482A"/>
    <w:pPr>
      <w:suppressAutoHyphens/>
      <w:ind w:left="284" w:right="-58" w:firstLine="436"/>
      <w:jc w:val="both"/>
    </w:pPr>
    <w:rPr>
      <w:sz w:val="24"/>
      <w:lang w:val="ru-RU" w:eastAsia="ar-SA"/>
    </w:rPr>
  </w:style>
  <w:style w:type="character" w:customStyle="1" w:styleId="fontstyle01">
    <w:name w:val="fontstyle01"/>
    <w:rsid w:val="00EF482A"/>
    <w:rPr>
      <w:rFonts w:ascii="TimesNewRomanPSMT" w:eastAsia="TimesNewRomanPSMT" w:hint="eastAsia"/>
      <w:b w:val="0"/>
      <w:bCs w:val="0"/>
      <w:i w:val="0"/>
      <w:iCs w:val="0"/>
      <w:color w:val="000000"/>
      <w:sz w:val="24"/>
      <w:szCs w:val="24"/>
    </w:rPr>
  </w:style>
  <w:style w:type="paragraph" w:customStyle="1" w:styleId="af">
    <w:name w:val="Без інтервалів"/>
    <w:qFormat/>
    <w:rsid w:val="000248A3"/>
    <w:rPr>
      <w:sz w:val="24"/>
      <w:lang w:val="uk-UA"/>
    </w:rPr>
  </w:style>
</w:styles>
</file>

<file path=word/webSettings.xml><?xml version="1.0" encoding="utf-8"?>
<w:webSettings xmlns:r="http://schemas.openxmlformats.org/officeDocument/2006/relationships" xmlns:w="http://schemas.openxmlformats.org/wordprocessingml/2006/main">
  <w:divs>
    <w:div w:id="59061554">
      <w:bodyDiv w:val="1"/>
      <w:marLeft w:val="0"/>
      <w:marRight w:val="0"/>
      <w:marTop w:val="0"/>
      <w:marBottom w:val="0"/>
      <w:divBdr>
        <w:top w:val="none" w:sz="0" w:space="0" w:color="auto"/>
        <w:left w:val="none" w:sz="0" w:space="0" w:color="auto"/>
        <w:bottom w:val="none" w:sz="0" w:space="0" w:color="auto"/>
        <w:right w:val="none" w:sz="0" w:space="0" w:color="auto"/>
      </w:divBdr>
    </w:div>
    <w:div w:id="253053809">
      <w:bodyDiv w:val="1"/>
      <w:marLeft w:val="0"/>
      <w:marRight w:val="0"/>
      <w:marTop w:val="0"/>
      <w:marBottom w:val="0"/>
      <w:divBdr>
        <w:top w:val="none" w:sz="0" w:space="0" w:color="auto"/>
        <w:left w:val="none" w:sz="0" w:space="0" w:color="auto"/>
        <w:bottom w:val="none" w:sz="0" w:space="0" w:color="auto"/>
        <w:right w:val="none" w:sz="0" w:space="0" w:color="auto"/>
      </w:divBdr>
    </w:div>
    <w:div w:id="258949534">
      <w:bodyDiv w:val="1"/>
      <w:marLeft w:val="0"/>
      <w:marRight w:val="0"/>
      <w:marTop w:val="0"/>
      <w:marBottom w:val="0"/>
      <w:divBdr>
        <w:top w:val="none" w:sz="0" w:space="0" w:color="auto"/>
        <w:left w:val="none" w:sz="0" w:space="0" w:color="auto"/>
        <w:bottom w:val="none" w:sz="0" w:space="0" w:color="auto"/>
        <w:right w:val="none" w:sz="0" w:space="0" w:color="auto"/>
      </w:divBdr>
    </w:div>
    <w:div w:id="297030527">
      <w:bodyDiv w:val="1"/>
      <w:marLeft w:val="0"/>
      <w:marRight w:val="0"/>
      <w:marTop w:val="0"/>
      <w:marBottom w:val="0"/>
      <w:divBdr>
        <w:top w:val="none" w:sz="0" w:space="0" w:color="auto"/>
        <w:left w:val="none" w:sz="0" w:space="0" w:color="auto"/>
        <w:bottom w:val="none" w:sz="0" w:space="0" w:color="auto"/>
        <w:right w:val="none" w:sz="0" w:space="0" w:color="auto"/>
      </w:divBdr>
    </w:div>
    <w:div w:id="365955563">
      <w:bodyDiv w:val="1"/>
      <w:marLeft w:val="0"/>
      <w:marRight w:val="0"/>
      <w:marTop w:val="0"/>
      <w:marBottom w:val="0"/>
      <w:divBdr>
        <w:top w:val="none" w:sz="0" w:space="0" w:color="auto"/>
        <w:left w:val="none" w:sz="0" w:space="0" w:color="auto"/>
        <w:bottom w:val="none" w:sz="0" w:space="0" w:color="auto"/>
        <w:right w:val="none" w:sz="0" w:space="0" w:color="auto"/>
      </w:divBdr>
    </w:div>
    <w:div w:id="427163988">
      <w:bodyDiv w:val="1"/>
      <w:marLeft w:val="0"/>
      <w:marRight w:val="0"/>
      <w:marTop w:val="0"/>
      <w:marBottom w:val="0"/>
      <w:divBdr>
        <w:top w:val="none" w:sz="0" w:space="0" w:color="auto"/>
        <w:left w:val="none" w:sz="0" w:space="0" w:color="auto"/>
        <w:bottom w:val="none" w:sz="0" w:space="0" w:color="auto"/>
        <w:right w:val="none" w:sz="0" w:space="0" w:color="auto"/>
      </w:divBdr>
      <w:divsChild>
        <w:div w:id="2040663642">
          <w:marLeft w:val="0"/>
          <w:marRight w:val="0"/>
          <w:marTop w:val="0"/>
          <w:marBottom w:val="0"/>
          <w:divBdr>
            <w:top w:val="none" w:sz="0" w:space="0" w:color="auto"/>
            <w:left w:val="none" w:sz="0" w:space="0" w:color="auto"/>
            <w:bottom w:val="none" w:sz="0" w:space="0" w:color="auto"/>
            <w:right w:val="none" w:sz="0" w:space="0" w:color="auto"/>
          </w:divBdr>
          <w:divsChild>
            <w:div w:id="1001545184">
              <w:marLeft w:val="0"/>
              <w:marRight w:val="0"/>
              <w:marTop w:val="0"/>
              <w:marBottom w:val="0"/>
              <w:divBdr>
                <w:top w:val="none" w:sz="0" w:space="0" w:color="auto"/>
                <w:left w:val="none" w:sz="0" w:space="0" w:color="auto"/>
                <w:bottom w:val="none" w:sz="0" w:space="0" w:color="auto"/>
                <w:right w:val="none" w:sz="0" w:space="0" w:color="auto"/>
              </w:divBdr>
              <w:divsChild>
                <w:div w:id="1825580767">
                  <w:marLeft w:val="0"/>
                  <w:marRight w:val="0"/>
                  <w:marTop w:val="0"/>
                  <w:marBottom w:val="0"/>
                  <w:divBdr>
                    <w:top w:val="none" w:sz="0" w:space="0" w:color="auto"/>
                    <w:left w:val="none" w:sz="0" w:space="0" w:color="auto"/>
                    <w:bottom w:val="none" w:sz="0" w:space="0" w:color="auto"/>
                    <w:right w:val="none" w:sz="0" w:space="0" w:color="auto"/>
                  </w:divBdr>
                  <w:divsChild>
                    <w:div w:id="242838441">
                      <w:marLeft w:val="0"/>
                      <w:marRight w:val="0"/>
                      <w:marTop w:val="0"/>
                      <w:marBottom w:val="0"/>
                      <w:divBdr>
                        <w:top w:val="none" w:sz="0" w:space="0" w:color="auto"/>
                        <w:left w:val="none" w:sz="0" w:space="0" w:color="auto"/>
                        <w:bottom w:val="none" w:sz="0" w:space="0" w:color="auto"/>
                        <w:right w:val="none" w:sz="0" w:space="0" w:color="auto"/>
                      </w:divBdr>
                      <w:divsChild>
                        <w:div w:id="894006727">
                          <w:marLeft w:val="0"/>
                          <w:marRight w:val="0"/>
                          <w:marTop w:val="0"/>
                          <w:marBottom w:val="0"/>
                          <w:divBdr>
                            <w:top w:val="none" w:sz="0" w:space="0" w:color="auto"/>
                            <w:left w:val="none" w:sz="0" w:space="0" w:color="auto"/>
                            <w:bottom w:val="none" w:sz="0" w:space="0" w:color="auto"/>
                            <w:right w:val="none" w:sz="0" w:space="0" w:color="auto"/>
                          </w:divBdr>
                          <w:divsChild>
                            <w:div w:id="699860740">
                              <w:marLeft w:val="0"/>
                              <w:marRight w:val="0"/>
                              <w:marTop w:val="0"/>
                              <w:marBottom w:val="0"/>
                              <w:divBdr>
                                <w:top w:val="none" w:sz="0" w:space="0" w:color="auto"/>
                                <w:left w:val="none" w:sz="0" w:space="0" w:color="auto"/>
                                <w:bottom w:val="none" w:sz="0" w:space="0" w:color="auto"/>
                                <w:right w:val="none" w:sz="0" w:space="0" w:color="auto"/>
                              </w:divBdr>
                              <w:divsChild>
                                <w:div w:id="28799031">
                                  <w:marLeft w:val="0"/>
                                  <w:marRight w:val="0"/>
                                  <w:marTop w:val="0"/>
                                  <w:marBottom w:val="0"/>
                                  <w:divBdr>
                                    <w:top w:val="none" w:sz="0" w:space="0" w:color="auto"/>
                                    <w:left w:val="none" w:sz="0" w:space="0" w:color="auto"/>
                                    <w:bottom w:val="none" w:sz="0" w:space="0" w:color="auto"/>
                                    <w:right w:val="none" w:sz="0" w:space="0" w:color="auto"/>
                                  </w:divBdr>
                                  <w:divsChild>
                                    <w:div w:id="215818209">
                                      <w:marLeft w:val="0"/>
                                      <w:marRight w:val="0"/>
                                      <w:marTop w:val="0"/>
                                      <w:marBottom w:val="0"/>
                                      <w:divBdr>
                                        <w:top w:val="none" w:sz="0" w:space="0" w:color="auto"/>
                                        <w:left w:val="none" w:sz="0" w:space="0" w:color="auto"/>
                                        <w:bottom w:val="none" w:sz="0" w:space="0" w:color="auto"/>
                                        <w:right w:val="none" w:sz="0" w:space="0" w:color="auto"/>
                                      </w:divBdr>
                                      <w:divsChild>
                                        <w:div w:id="1278878282">
                                          <w:marLeft w:val="180"/>
                                          <w:marRight w:val="160"/>
                                          <w:marTop w:val="0"/>
                                          <w:marBottom w:val="0"/>
                                          <w:divBdr>
                                            <w:top w:val="none" w:sz="0" w:space="0" w:color="auto"/>
                                            <w:left w:val="none" w:sz="0" w:space="0" w:color="auto"/>
                                            <w:bottom w:val="none" w:sz="0" w:space="0" w:color="auto"/>
                                            <w:right w:val="none" w:sz="0" w:space="0" w:color="auto"/>
                                          </w:divBdr>
                                          <w:divsChild>
                                            <w:div w:id="1215124024">
                                              <w:marLeft w:val="0"/>
                                              <w:marRight w:val="0"/>
                                              <w:marTop w:val="0"/>
                                              <w:marBottom w:val="0"/>
                                              <w:divBdr>
                                                <w:top w:val="none" w:sz="0" w:space="0" w:color="auto"/>
                                                <w:left w:val="none" w:sz="0" w:space="0" w:color="auto"/>
                                                <w:bottom w:val="none" w:sz="0" w:space="0" w:color="auto"/>
                                                <w:right w:val="none" w:sz="0" w:space="0" w:color="auto"/>
                                              </w:divBdr>
                                              <w:divsChild>
                                                <w:div w:id="10893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714272">
      <w:bodyDiv w:val="1"/>
      <w:marLeft w:val="0"/>
      <w:marRight w:val="0"/>
      <w:marTop w:val="0"/>
      <w:marBottom w:val="0"/>
      <w:divBdr>
        <w:top w:val="none" w:sz="0" w:space="0" w:color="auto"/>
        <w:left w:val="none" w:sz="0" w:space="0" w:color="auto"/>
        <w:bottom w:val="none" w:sz="0" w:space="0" w:color="auto"/>
        <w:right w:val="none" w:sz="0" w:space="0" w:color="auto"/>
      </w:divBdr>
    </w:div>
    <w:div w:id="493766618">
      <w:bodyDiv w:val="1"/>
      <w:marLeft w:val="0"/>
      <w:marRight w:val="0"/>
      <w:marTop w:val="0"/>
      <w:marBottom w:val="0"/>
      <w:divBdr>
        <w:top w:val="none" w:sz="0" w:space="0" w:color="auto"/>
        <w:left w:val="none" w:sz="0" w:space="0" w:color="auto"/>
        <w:bottom w:val="none" w:sz="0" w:space="0" w:color="auto"/>
        <w:right w:val="none" w:sz="0" w:space="0" w:color="auto"/>
      </w:divBdr>
    </w:div>
    <w:div w:id="530610092">
      <w:bodyDiv w:val="1"/>
      <w:marLeft w:val="0"/>
      <w:marRight w:val="0"/>
      <w:marTop w:val="0"/>
      <w:marBottom w:val="0"/>
      <w:divBdr>
        <w:top w:val="none" w:sz="0" w:space="0" w:color="auto"/>
        <w:left w:val="none" w:sz="0" w:space="0" w:color="auto"/>
        <w:bottom w:val="none" w:sz="0" w:space="0" w:color="auto"/>
        <w:right w:val="none" w:sz="0" w:space="0" w:color="auto"/>
      </w:divBdr>
    </w:div>
    <w:div w:id="533813107">
      <w:bodyDiv w:val="1"/>
      <w:marLeft w:val="0"/>
      <w:marRight w:val="0"/>
      <w:marTop w:val="0"/>
      <w:marBottom w:val="0"/>
      <w:divBdr>
        <w:top w:val="none" w:sz="0" w:space="0" w:color="auto"/>
        <w:left w:val="none" w:sz="0" w:space="0" w:color="auto"/>
        <w:bottom w:val="none" w:sz="0" w:space="0" w:color="auto"/>
        <w:right w:val="none" w:sz="0" w:space="0" w:color="auto"/>
      </w:divBdr>
    </w:div>
    <w:div w:id="655303836">
      <w:bodyDiv w:val="1"/>
      <w:marLeft w:val="0"/>
      <w:marRight w:val="0"/>
      <w:marTop w:val="0"/>
      <w:marBottom w:val="0"/>
      <w:divBdr>
        <w:top w:val="none" w:sz="0" w:space="0" w:color="auto"/>
        <w:left w:val="none" w:sz="0" w:space="0" w:color="auto"/>
        <w:bottom w:val="none" w:sz="0" w:space="0" w:color="auto"/>
        <w:right w:val="none" w:sz="0" w:space="0" w:color="auto"/>
      </w:divBdr>
    </w:div>
    <w:div w:id="897016757">
      <w:bodyDiv w:val="1"/>
      <w:marLeft w:val="0"/>
      <w:marRight w:val="0"/>
      <w:marTop w:val="0"/>
      <w:marBottom w:val="0"/>
      <w:divBdr>
        <w:top w:val="none" w:sz="0" w:space="0" w:color="auto"/>
        <w:left w:val="none" w:sz="0" w:space="0" w:color="auto"/>
        <w:bottom w:val="none" w:sz="0" w:space="0" w:color="auto"/>
        <w:right w:val="none" w:sz="0" w:space="0" w:color="auto"/>
      </w:divBdr>
      <w:divsChild>
        <w:div w:id="1247869">
          <w:marLeft w:val="0"/>
          <w:marRight w:val="0"/>
          <w:marTop w:val="0"/>
          <w:marBottom w:val="0"/>
          <w:divBdr>
            <w:top w:val="none" w:sz="0" w:space="0" w:color="auto"/>
            <w:left w:val="none" w:sz="0" w:space="0" w:color="auto"/>
            <w:bottom w:val="none" w:sz="0" w:space="0" w:color="auto"/>
            <w:right w:val="none" w:sz="0" w:space="0" w:color="auto"/>
          </w:divBdr>
        </w:div>
        <w:div w:id="374085223">
          <w:marLeft w:val="0"/>
          <w:marRight w:val="0"/>
          <w:marTop w:val="0"/>
          <w:marBottom w:val="0"/>
          <w:divBdr>
            <w:top w:val="none" w:sz="0" w:space="0" w:color="auto"/>
            <w:left w:val="none" w:sz="0" w:space="0" w:color="auto"/>
            <w:bottom w:val="none" w:sz="0" w:space="0" w:color="auto"/>
            <w:right w:val="none" w:sz="0" w:space="0" w:color="auto"/>
          </w:divBdr>
        </w:div>
        <w:div w:id="681784513">
          <w:marLeft w:val="0"/>
          <w:marRight w:val="0"/>
          <w:marTop w:val="0"/>
          <w:marBottom w:val="0"/>
          <w:divBdr>
            <w:top w:val="none" w:sz="0" w:space="0" w:color="auto"/>
            <w:left w:val="none" w:sz="0" w:space="0" w:color="auto"/>
            <w:bottom w:val="none" w:sz="0" w:space="0" w:color="auto"/>
            <w:right w:val="none" w:sz="0" w:space="0" w:color="auto"/>
          </w:divBdr>
        </w:div>
        <w:div w:id="833493513">
          <w:marLeft w:val="0"/>
          <w:marRight w:val="0"/>
          <w:marTop w:val="0"/>
          <w:marBottom w:val="0"/>
          <w:divBdr>
            <w:top w:val="none" w:sz="0" w:space="0" w:color="auto"/>
            <w:left w:val="none" w:sz="0" w:space="0" w:color="auto"/>
            <w:bottom w:val="none" w:sz="0" w:space="0" w:color="auto"/>
            <w:right w:val="none" w:sz="0" w:space="0" w:color="auto"/>
          </w:divBdr>
        </w:div>
        <w:div w:id="1087269234">
          <w:marLeft w:val="0"/>
          <w:marRight w:val="0"/>
          <w:marTop w:val="0"/>
          <w:marBottom w:val="0"/>
          <w:divBdr>
            <w:top w:val="none" w:sz="0" w:space="0" w:color="auto"/>
            <w:left w:val="none" w:sz="0" w:space="0" w:color="auto"/>
            <w:bottom w:val="none" w:sz="0" w:space="0" w:color="auto"/>
            <w:right w:val="none" w:sz="0" w:space="0" w:color="auto"/>
          </w:divBdr>
        </w:div>
        <w:div w:id="1233614883">
          <w:marLeft w:val="0"/>
          <w:marRight w:val="0"/>
          <w:marTop w:val="0"/>
          <w:marBottom w:val="0"/>
          <w:divBdr>
            <w:top w:val="none" w:sz="0" w:space="0" w:color="auto"/>
            <w:left w:val="none" w:sz="0" w:space="0" w:color="auto"/>
            <w:bottom w:val="none" w:sz="0" w:space="0" w:color="auto"/>
            <w:right w:val="none" w:sz="0" w:space="0" w:color="auto"/>
          </w:divBdr>
        </w:div>
        <w:div w:id="1264075060">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1403018220">
          <w:marLeft w:val="0"/>
          <w:marRight w:val="0"/>
          <w:marTop w:val="0"/>
          <w:marBottom w:val="0"/>
          <w:divBdr>
            <w:top w:val="none" w:sz="0" w:space="0" w:color="auto"/>
            <w:left w:val="none" w:sz="0" w:space="0" w:color="auto"/>
            <w:bottom w:val="none" w:sz="0" w:space="0" w:color="auto"/>
            <w:right w:val="none" w:sz="0" w:space="0" w:color="auto"/>
          </w:divBdr>
        </w:div>
        <w:div w:id="1466847084">
          <w:marLeft w:val="0"/>
          <w:marRight w:val="0"/>
          <w:marTop w:val="0"/>
          <w:marBottom w:val="0"/>
          <w:divBdr>
            <w:top w:val="none" w:sz="0" w:space="0" w:color="auto"/>
            <w:left w:val="none" w:sz="0" w:space="0" w:color="auto"/>
            <w:bottom w:val="none" w:sz="0" w:space="0" w:color="auto"/>
            <w:right w:val="none" w:sz="0" w:space="0" w:color="auto"/>
          </w:divBdr>
        </w:div>
        <w:div w:id="1660770825">
          <w:marLeft w:val="0"/>
          <w:marRight w:val="0"/>
          <w:marTop w:val="0"/>
          <w:marBottom w:val="0"/>
          <w:divBdr>
            <w:top w:val="none" w:sz="0" w:space="0" w:color="auto"/>
            <w:left w:val="none" w:sz="0" w:space="0" w:color="auto"/>
            <w:bottom w:val="none" w:sz="0" w:space="0" w:color="auto"/>
            <w:right w:val="none" w:sz="0" w:space="0" w:color="auto"/>
          </w:divBdr>
        </w:div>
        <w:div w:id="1794516470">
          <w:marLeft w:val="0"/>
          <w:marRight w:val="0"/>
          <w:marTop w:val="0"/>
          <w:marBottom w:val="0"/>
          <w:divBdr>
            <w:top w:val="none" w:sz="0" w:space="0" w:color="auto"/>
            <w:left w:val="none" w:sz="0" w:space="0" w:color="auto"/>
            <w:bottom w:val="none" w:sz="0" w:space="0" w:color="auto"/>
            <w:right w:val="none" w:sz="0" w:space="0" w:color="auto"/>
          </w:divBdr>
        </w:div>
        <w:div w:id="1849950977">
          <w:marLeft w:val="0"/>
          <w:marRight w:val="0"/>
          <w:marTop w:val="0"/>
          <w:marBottom w:val="0"/>
          <w:divBdr>
            <w:top w:val="none" w:sz="0" w:space="0" w:color="auto"/>
            <w:left w:val="none" w:sz="0" w:space="0" w:color="auto"/>
            <w:bottom w:val="none" w:sz="0" w:space="0" w:color="auto"/>
            <w:right w:val="none" w:sz="0" w:space="0" w:color="auto"/>
          </w:divBdr>
        </w:div>
        <w:div w:id="1891913837">
          <w:marLeft w:val="0"/>
          <w:marRight w:val="0"/>
          <w:marTop w:val="0"/>
          <w:marBottom w:val="0"/>
          <w:divBdr>
            <w:top w:val="none" w:sz="0" w:space="0" w:color="auto"/>
            <w:left w:val="none" w:sz="0" w:space="0" w:color="auto"/>
            <w:bottom w:val="none" w:sz="0" w:space="0" w:color="auto"/>
            <w:right w:val="none" w:sz="0" w:space="0" w:color="auto"/>
          </w:divBdr>
        </w:div>
        <w:div w:id="1905262768">
          <w:marLeft w:val="0"/>
          <w:marRight w:val="0"/>
          <w:marTop w:val="0"/>
          <w:marBottom w:val="0"/>
          <w:divBdr>
            <w:top w:val="none" w:sz="0" w:space="0" w:color="auto"/>
            <w:left w:val="none" w:sz="0" w:space="0" w:color="auto"/>
            <w:bottom w:val="none" w:sz="0" w:space="0" w:color="auto"/>
            <w:right w:val="none" w:sz="0" w:space="0" w:color="auto"/>
          </w:divBdr>
        </w:div>
        <w:div w:id="1953825084">
          <w:marLeft w:val="0"/>
          <w:marRight w:val="0"/>
          <w:marTop w:val="0"/>
          <w:marBottom w:val="0"/>
          <w:divBdr>
            <w:top w:val="none" w:sz="0" w:space="0" w:color="auto"/>
            <w:left w:val="none" w:sz="0" w:space="0" w:color="auto"/>
            <w:bottom w:val="none" w:sz="0" w:space="0" w:color="auto"/>
            <w:right w:val="none" w:sz="0" w:space="0" w:color="auto"/>
          </w:divBdr>
        </w:div>
        <w:div w:id="1956478137">
          <w:marLeft w:val="0"/>
          <w:marRight w:val="0"/>
          <w:marTop w:val="0"/>
          <w:marBottom w:val="0"/>
          <w:divBdr>
            <w:top w:val="none" w:sz="0" w:space="0" w:color="auto"/>
            <w:left w:val="none" w:sz="0" w:space="0" w:color="auto"/>
            <w:bottom w:val="none" w:sz="0" w:space="0" w:color="auto"/>
            <w:right w:val="none" w:sz="0" w:space="0" w:color="auto"/>
          </w:divBdr>
        </w:div>
        <w:div w:id="1962763786">
          <w:marLeft w:val="0"/>
          <w:marRight w:val="0"/>
          <w:marTop w:val="0"/>
          <w:marBottom w:val="0"/>
          <w:divBdr>
            <w:top w:val="none" w:sz="0" w:space="0" w:color="auto"/>
            <w:left w:val="none" w:sz="0" w:space="0" w:color="auto"/>
            <w:bottom w:val="none" w:sz="0" w:space="0" w:color="auto"/>
            <w:right w:val="none" w:sz="0" w:space="0" w:color="auto"/>
          </w:divBdr>
        </w:div>
        <w:div w:id="2031175857">
          <w:marLeft w:val="0"/>
          <w:marRight w:val="0"/>
          <w:marTop w:val="0"/>
          <w:marBottom w:val="0"/>
          <w:divBdr>
            <w:top w:val="none" w:sz="0" w:space="0" w:color="auto"/>
            <w:left w:val="none" w:sz="0" w:space="0" w:color="auto"/>
            <w:bottom w:val="none" w:sz="0" w:space="0" w:color="auto"/>
            <w:right w:val="none" w:sz="0" w:space="0" w:color="auto"/>
          </w:divBdr>
        </w:div>
      </w:divsChild>
    </w:div>
    <w:div w:id="991179113">
      <w:bodyDiv w:val="1"/>
      <w:marLeft w:val="0"/>
      <w:marRight w:val="0"/>
      <w:marTop w:val="0"/>
      <w:marBottom w:val="0"/>
      <w:divBdr>
        <w:top w:val="none" w:sz="0" w:space="0" w:color="auto"/>
        <w:left w:val="none" w:sz="0" w:space="0" w:color="auto"/>
        <w:bottom w:val="none" w:sz="0" w:space="0" w:color="auto"/>
        <w:right w:val="none" w:sz="0" w:space="0" w:color="auto"/>
      </w:divBdr>
    </w:div>
    <w:div w:id="1135568348">
      <w:bodyDiv w:val="1"/>
      <w:marLeft w:val="0"/>
      <w:marRight w:val="0"/>
      <w:marTop w:val="0"/>
      <w:marBottom w:val="0"/>
      <w:divBdr>
        <w:top w:val="none" w:sz="0" w:space="0" w:color="auto"/>
        <w:left w:val="none" w:sz="0" w:space="0" w:color="auto"/>
        <w:bottom w:val="none" w:sz="0" w:space="0" w:color="auto"/>
        <w:right w:val="none" w:sz="0" w:space="0" w:color="auto"/>
      </w:divBdr>
      <w:divsChild>
        <w:div w:id="30894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22565">
              <w:marLeft w:val="0"/>
              <w:marRight w:val="0"/>
              <w:marTop w:val="0"/>
              <w:marBottom w:val="0"/>
              <w:divBdr>
                <w:top w:val="none" w:sz="0" w:space="0" w:color="auto"/>
                <w:left w:val="none" w:sz="0" w:space="0" w:color="auto"/>
                <w:bottom w:val="none" w:sz="0" w:space="0" w:color="auto"/>
                <w:right w:val="none" w:sz="0" w:space="0" w:color="auto"/>
              </w:divBdr>
            </w:div>
          </w:divsChild>
        </w:div>
        <w:div w:id="587007098">
          <w:marLeft w:val="0"/>
          <w:marRight w:val="0"/>
          <w:marTop w:val="0"/>
          <w:marBottom w:val="0"/>
          <w:divBdr>
            <w:top w:val="none" w:sz="0" w:space="0" w:color="auto"/>
            <w:left w:val="none" w:sz="0" w:space="0" w:color="auto"/>
            <w:bottom w:val="none" w:sz="0" w:space="0" w:color="auto"/>
            <w:right w:val="none" w:sz="0" w:space="0" w:color="auto"/>
          </w:divBdr>
        </w:div>
        <w:div w:id="730272987">
          <w:marLeft w:val="0"/>
          <w:marRight w:val="0"/>
          <w:marTop w:val="0"/>
          <w:marBottom w:val="0"/>
          <w:divBdr>
            <w:top w:val="none" w:sz="0" w:space="0" w:color="auto"/>
            <w:left w:val="none" w:sz="0" w:space="0" w:color="auto"/>
            <w:bottom w:val="none" w:sz="0" w:space="0" w:color="auto"/>
            <w:right w:val="none" w:sz="0" w:space="0" w:color="auto"/>
          </w:divBdr>
        </w:div>
        <w:div w:id="1120417215">
          <w:marLeft w:val="0"/>
          <w:marRight w:val="0"/>
          <w:marTop w:val="0"/>
          <w:marBottom w:val="0"/>
          <w:divBdr>
            <w:top w:val="none" w:sz="0" w:space="0" w:color="auto"/>
            <w:left w:val="none" w:sz="0" w:space="0" w:color="auto"/>
            <w:bottom w:val="none" w:sz="0" w:space="0" w:color="auto"/>
            <w:right w:val="none" w:sz="0" w:space="0" w:color="auto"/>
          </w:divBdr>
        </w:div>
        <w:div w:id="1344357018">
          <w:marLeft w:val="0"/>
          <w:marRight w:val="0"/>
          <w:marTop w:val="0"/>
          <w:marBottom w:val="0"/>
          <w:divBdr>
            <w:top w:val="none" w:sz="0" w:space="0" w:color="auto"/>
            <w:left w:val="none" w:sz="0" w:space="0" w:color="auto"/>
            <w:bottom w:val="none" w:sz="0" w:space="0" w:color="auto"/>
            <w:right w:val="none" w:sz="0" w:space="0" w:color="auto"/>
          </w:divBdr>
        </w:div>
        <w:div w:id="1430543525">
          <w:marLeft w:val="0"/>
          <w:marRight w:val="0"/>
          <w:marTop w:val="0"/>
          <w:marBottom w:val="0"/>
          <w:divBdr>
            <w:top w:val="none" w:sz="0" w:space="0" w:color="auto"/>
            <w:left w:val="none" w:sz="0" w:space="0" w:color="auto"/>
            <w:bottom w:val="none" w:sz="0" w:space="0" w:color="auto"/>
            <w:right w:val="none" w:sz="0" w:space="0" w:color="auto"/>
          </w:divBdr>
        </w:div>
        <w:div w:id="1773357087">
          <w:marLeft w:val="0"/>
          <w:marRight w:val="0"/>
          <w:marTop w:val="0"/>
          <w:marBottom w:val="0"/>
          <w:divBdr>
            <w:top w:val="none" w:sz="0" w:space="0" w:color="auto"/>
            <w:left w:val="none" w:sz="0" w:space="0" w:color="auto"/>
            <w:bottom w:val="none" w:sz="0" w:space="0" w:color="auto"/>
            <w:right w:val="none" w:sz="0" w:space="0" w:color="auto"/>
          </w:divBdr>
        </w:div>
        <w:div w:id="1913613833">
          <w:marLeft w:val="0"/>
          <w:marRight w:val="0"/>
          <w:marTop w:val="0"/>
          <w:marBottom w:val="0"/>
          <w:divBdr>
            <w:top w:val="none" w:sz="0" w:space="0" w:color="auto"/>
            <w:left w:val="none" w:sz="0" w:space="0" w:color="auto"/>
            <w:bottom w:val="none" w:sz="0" w:space="0" w:color="auto"/>
            <w:right w:val="none" w:sz="0" w:space="0" w:color="auto"/>
          </w:divBdr>
        </w:div>
        <w:div w:id="2013801857">
          <w:marLeft w:val="0"/>
          <w:marRight w:val="0"/>
          <w:marTop w:val="0"/>
          <w:marBottom w:val="0"/>
          <w:divBdr>
            <w:top w:val="none" w:sz="0" w:space="0" w:color="auto"/>
            <w:left w:val="none" w:sz="0" w:space="0" w:color="auto"/>
            <w:bottom w:val="none" w:sz="0" w:space="0" w:color="auto"/>
            <w:right w:val="none" w:sz="0" w:space="0" w:color="auto"/>
          </w:divBdr>
        </w:div>
      </w:divsChild>
    </w:div>
    <w:div w:id="1225606737">
      <w:bodyDiv w:val="1"/>
      <w:marLeft w:val="0"/>
      <w:marRight w:val="0"/>
      <w:marTop w:val="0"/>
      <w:marBottom w:val="0"/>
      <w:divBdr>
        <w:top w:val="none" w:sz="0" w:space="0" w:color="auto"/>
        <w:left w:val="none" w:sz="0" w:space="0" w:color="auto"/>
        <w:bottom w:val="none" w:sz="0" w:space="0" w:color="auto"/>
        <w:right w:val="none" w:sz="0" w:space="0" w:color="auto"/>
      </w:divBdr>
    </w:div>
    <w:div w:id="1333946092">
      <w:bodyDiv w:val="1"/>
      <w:marLeft w:val="0"/>
      <w:marRight w:val="0"/>
      <w:marTop w:val="0"/>
      <w:marBottom w:val="0"/>
      <w:divBdr>
        <w:top w:val="none" w:sz="0" w:space="0" w:color="auto"/>
        <w:left w:val="none" w:sz="0" w:space="0" w:color="auto"/>
        <w:bottom w:val="none" w:sz="0" w:space="0" w:color="auto"/>
        <w:right w:val="none" w:sz="0" w:space="0" w:color="auto"/>
      </w:divBdr>
    </w:div>
    <w:div w:id="1431852454">
      <w:bodyDiv w:val="1"/>
      <w:marLeft w:val="0"/>
      <w:marRight w:val="0"/>
      <w:marTop w:val="0"/>
      <w:marBottom w:val="0"/>
      <w:divBdr>
        <w:top w:val="none" w:sz="0" w:space="0" w:color="auto"/>
        <w:left w:val="none" w:sz="0" w:space="0" w:color="auto"/>
        <w:bottom w:val="none" w:sz="0" w:space="0" w:color="auto"/>
        <w:right w:val="none" w:sz="0" w:space="0" w:color="auto"/>
      </w:divBdr>
      <w:divsChild>
        <w:div w:id="1196574597">
          <w:marLeft w:val="0"/>
          <w:marRight w:val="0"/>
          <w:marTop w:val="0"/>
          <w:marBottom w:val="0"/>
          <w:divBdr>
            <w:top w:val="none" w:sz="0" w:space="0" w:color="auto"/>
            <w:left w:val="none" w:sz="0" w:space="0" w:color="auto"/>
            <w:bottom w:val="none" w:sz="0" w:space="0" w:color="auto"/>
            <w:right w:val="none" w:sz="0" w:space="0" w:color="auto"/>
          </w:divBdr>
          <w:divsChild>
            <w:div w:id="1697778557">
              <w:marLeft w:val="0"/>
              <w:marRight w:val="0"/>
              <w:marTop w:val="0"/>
              <w:marBottom w:val="0"/>
              <w:divBdr>
                <w:top w:val="none" w:sz="0" w:space="0" w:color="auto"/>
                <w:left w:val="none" w:sz="0" w:space="0" w:color="auto"/>
                <w:bottom w:val="none" w:sz="0" w:space="0" w:color="auto"/>
                <w:right w:val="none" w:sz="0" w:space="0" w:color="auto"/>
              </w:divBdr>
              <w:divsChild>
                <w:div w:id="348678120">
                  <w:marLeft w:val="0"/>
                  <w:marRight w:val="0"/>
                  <w:marTop w:val="0"/>
                  <w:marBottom w:val="0"/>
                  <w:divBdr>
                    <w:top w:val="none" w:sz="0" w:space="0" w:color="auto"/>
                    <w:left w:val="none" w:sz="0" w:space="0" w:color="auto"/>
                    <w:bottom w:val="none" w:sz="0" w:space="0" w:color="auto"/>
                    <w:right w:val="none" w:sz="0" w:space="0" w:color="auto"/>
                  </w:divBdr>
                  <w:divsChild>
                    <w:div w:id="340592357">
                      <w:marLeft w:val="0"/>
                      <w:marRight w:val="0"/>
                      <w:marTop w:val="0"/>
                      <w:marBottom w:val="0"/>
                      <w:divBdr>
                        <w:top w:val="none" w:sz="0" w:space="0" w:color="auto"/>
                        <w:left w:val="none" w:sz="0" w:space="0" w:color="auto"/>
                        <w:bottom w:val="none" w:sz="0" w:space="0" w:color="auto"/>
                        <w:right w:val="none" w:sz="0" w:space="0" w:color="auto"/>
                      </w:divBdr>
                      <w:divsChild>
                        <w:div w:id="544564051">
                          <w:marLeft w:val="0"/>
                          <w:marRight w:val="0"/>
                          <w:marTop w:val="0"/>
                          <w:marBottom w:val="0"/>
                          <w:divBdr>
                            <w:top w:val="none" w:sz="0" w:space="0" w:color="auto"/>
                            <w:left w:val="none" w:sz="0" w:space="0" w:color="auto"/>
                            <w:bottom w:val="none" w:sz="0" w:space="0" w:color="auto"/>
                            <w:right w:val="none" w:sz="0" w:space="0" w:color="auto"/>
                          </w:divBdr>
                          <w:divsChild>
                            <w:div w:id="1434746399">
                              <w:marLeft w:val="0"/>
                              <w:marRight w:val="0"/>
                              <w:marTop w:val="0"/>
                              <w:marBottom w:val="0"/>
                              <w:divBdr>
                                <w:top w:val="none" w:sz="0" w:space="0" w:color="auto"/>
                                <w:left w:val="none" w:sz="0" w:space="0" w:color="auto"/>
                                <w:bottom w:val="none" w:sz="0" w:space="0" w:color="auto"/>
                                <w:right w:val="none" w:sz="0" w:space="0" w:color="auto"/>
                              </w:divBdr>
                              <w:divsChild>
                                <w:div w:id="1702047032">
                                  <w:marLeft w:val="0"/>
                                  <w:marRight w:val="0"/>
                                  <w:marTop w:val="0"/>
                                  <w:marBottom w:val="0"/>
                                  <w:divBdr>
                                    <w:top w:val="none" w:sz="0" w:space="0" w:color="auto"/>
                                    <w:left w:val="none" w:sz="0" w:space="0" w:color="auto"/>
                                    <w:bottom w:val="none" w:sz="0" w:space="0" w:color="auto"/>
                                    <w:right w:val="none" w:sz="0" w:space="0" w:color="auto"/>
                                  </w:divBdr>
                                  <w:divsChild>
                                    <w:div w:id="417558495">
                                      <w:marLeft w:val="0"/>
                                      <w:marRight w:val="0"/>
                                      <w:marTop w:val="0"/>
                                      <w:marBottom w:val="0"/>
                                      <w:divBdr>
                                        <w:top w:val="none" w:sz="0" w:space="0" w:color="auto"/>
                                        <w:left w:val="none" w:sz="0" w:space="0" w:color="auto"/>
                                        <w:bottom w:val="none" w:sz="0" w:space="0" w:color="auto"/>
                                        <w:right w:val="none" w:sz="0" w:space="0" w:color="auto"/>
                                      </w:divBdr>
                                      <w:divsChild>
                                        <w:div w:id="394818879">
                                          <w:marLeft w:val="135"/>
                                          <w:marRight w:val="120"/>
                                          <w:marTop w:val="0"/>
                                          <w:marBottom w:val="0"/>
                                          <w:divBdr>
                                            <w:top w:val="none" w:sz="0" w:space="0" w:color="auto"/>
                                            <w:left w:val="none" w:sz="0" w:space="0" w:color="auto"/>
                                            <w:bottom w:val="none" w:sz="0" w:space="0" w:color="auto"/>
                                            <w:right w:val="none" w:sz="0" w:space="0" w:color="auto"/>
                                          </w:divBdr>
                                          <w:divsChild>
                                            <w:div w:id="2050521063">
                                              <w:marLeft w:val="0"/>
                                              <w:marRight w:val="0"/>
                                              <w:marTop w:val="0"/>
                                              <w:marBottom w:val="0"/>
                                              <w:divBdr>
                                                <w:top w:val="none" w:sz="0" w:space="0" w:color="auto"/>
                                                <w:left w:val="none" w:sz="0" w:space="0" w:color="auto"/>
                                                <w:bottom w:val="none" w:sz="0" w:space="0" w:color="auto"/>
                                                <w:right w:val="none" w:sz="0" w:space="0" w:color="auto"/>
                                              </w:divBdr>
                                              <w:divsChild>
                                                <w:div w:id="12174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812866">
      <w:bodyDiv w:val="1"/>
      <w:marLeft w:val="0"/>
      <w:marRight w:val="0"/>
      <w:marTop w:val="0"/>
      <w:marBottom w:val="0"/>
      <w:divBdr>
        <w:top w:val="none" w:sz="0" w:space="0" w:color="auto"/>
        <w:left w:val="none" w:sz="0" w:space="0" w:color="auto"/>
        <w:bottom w:val="none" w:sz="0" w:space="0" w:color="auto"/>
        <w:right w:val="none" w:sz="0" w:space="0" w:color="auto"/>
      </w:divBdr>
    </w:div>
    <w:div w:id="1483231566">
      <w:bodyDiv w:val="1"/>
      <w:marLeft w:val="0"/>
      <w:marRight w:val="0"/>
      <w:marTop w:val="0"/>
      <w:marBottom w:val="0"/>
      <w:divBdr>
        <w:top w:val="none" w:sz="0" w:space="0" w:color="auto"/>
        <w:left w:val="none" w:sz="0" w:space="0" w:color="auto"/>
        <w:bottom w:val="none" w:sz="0" w:space="0" w:color="auto"/>
        <w:right w:val="none" w:sz="0" w:space="0" w:color="auto"/>
      </w:divBdr>
    </w:div>
    <w:div w:id="1549344296">
      <w:bodyDiv w:val="1"/>
      <w:marLeft w:val="0"/>
      <w:marRight w:val="0"/>
      <w:marTop w:val="0"/>
      <w:marBottom w:val="0"/>
      <w:divBdr>
        <w:top w:val="none" w:sz="0" w:space="0" w:color="auto"/>
        <w:left w:val="none" w:sz="0" w:space="0" w:color="auto"/>
        <w:bottom w:val="none" w:sz="0" w:space="0" w:color="auto"/>
        <w:right w:val="none" w:sz="0" w:space="0" w:color="auto"/>
      </w:divBdr>
    </w:div>
    <w:div w:id="1620529882">
      <w:bodyDiv w:val="1"/>
      <w:marLeft w:val="0"/>
      <w:marRight w:val="0"/>
      <w:marTop w:val="0"/>
      <w:marBottom w:val="0"/>
      <w:divBdr>
        <w:top w:val="none" w:sz="0" w:space="0" w:color="auto"/>
        <w:left w:val="none" w:sz="0" w:space="0" w:color="auto"/>
        <w:bottom w:val="none" w:sz="0" w:space="0" w:color="auto"/>
        <w:right w:val="none" w:sz="0" w:space="0" w:color="auto"/>
      </w:divBdr>
    </w:div>
    <w:div w:id="1622568177">
      <w:bodyDiv w:val="1"/>
      <w:marLeft w:val="0"/>
      <w:marRight w:val="0"/>
      <w:marTop w:val="0"/>
      <w:marBottom w:val="0"/>
      <w:divBdr>
        <w:top w:val="none" w:sz="0" w:space="0" w:color="auto"/>
        <w:left w:val="none" w:sz="0" w:space="0" w:color="auto"/>
        <w:bottom w:val="none" w:sz="0" w:space="0" w:color="auto"/>
        <w:right w:val="none" w:sz="0" w:space="0" w:color="auto"/>
      </w:divBdr>
    </w:div>
    <w:div w:id="1965697625">
      <w:bodyDiv w:val="1"/>
      <w:marLeft w:val="0"/>
      <w:marRight w:val="0"/>
      <w:marTop w:val="0"/>
      <w:marBottom w:val="0"/>
      <w:divBdr>
        <w:top w:val="none" w:sz="0" w:space="0" w:color="auto"/>
        <w:left w:val="none" w:sz="0" w:space="0" w:color="auto"/>
        <w:bottom w:val="none" w:sz="0" w:space="0" w:color="auto"/>
        <w:right w:val="none" w:sz="0" w:space="0" w:color="auto"/>
      </w:divBdr>
    </w:div>
    <w:div w:id="19824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bl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38597-B58C-481C-8661-F6587F4A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0</TotalTime>
  <Pages>3</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treasury</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Budgm1</dc:creator>
  <cp:lastModifiedBy>2800-polishukm</cp:lastModifiedBy>
  <cp:revision>2</cp:revision>
  <cp:lastPrinted>2021-01-29T08:26:00Z</cp:lastPrinted>
  <dcterms:created xsi:type="dcterms:W3CDTF">2022-12-07T15:24:00Z</dcterms:created>
  <dcterms:modified xsi:type="dcterms:W3CDTF">2022-12-07T15:24:00Z</dcterms:modified>
</cp:coreProperties>
</file>