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7D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AF7D6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RDefault="00AF7D6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</w:t>
      </w:r>
      <w:r>
        <w:rPr>
          <w:rFonts w:ascii="Times New Roman" w:hAnsi="Times New Roman" w:cs="Times New Roman"/>
          <w:sz w:val="24"/>
          <w:szCs w:val="24"/>
        </w:rPr>
        <w:t>и))</w:t>
      </w:r>
    </w:p>
    <w:p w:rsidR="00000000" w:rsidRDefault="00AF7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AF7D67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 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000000" w:rsidRDefault="00AF7D67">
      <w:pPr>
        <w:pStyle w:val="10"/>
        <w:shd w:val="clear" w:color="auto" w:fill="FFFFFF"/>
        <w:tabs>
          <w:tab w:val="left" w:pos="0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Головне управління Державної казначейської служби України у Сумській області (далі — Г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оловне управління / Замовник)</w:t>
      </w:r>
    </w:p>
    <w:p w:rsidR="00000000" w:rsidRDefault="00AF7D67">
      <w:pPr>
        <w:pStyle w:val="10"/>
        <w:shd w:val="clear" w:color="auto" w:fill="FFFFFF"/>
        <w:tabs>
          <w:tab w:val="left" w:pos="0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40000, Сумська область, м. Суми, вул. Воскресенська, 7</w:t>
      </w:r>
    </w:p>
    <w:p w:rsidR="00000000" w:rsidRDefault="00AF7D67">
      <w:pPr>
        <w:pStyle w:val="10"/>
        <w:shd w:val="clear" w:color="auto" w:fill="FFFFFF"/>
        <w:tabs>
          <w:tab w:val="left" w:pos="0"/>
        </w:tabs>
        <w:spacing w:after="0" w:line="276" w:lineRule="auto"/>
        <w:ind w:left="340" w:hanging="340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код за ЄДРПОУ — 37970404.</w:t>
      </w:r>
    </w:p>
    <w:p w:rsidR="00000000" w:rsidRDefault="00AF7D67">
      <w:pPr>
        <w:pStyle w:val="10"/>
        <w:shd w:val="clear" w:color="auto" w:fill="FFFFFF"/>
        <w:tabs>
          <w:tab w:val="left" w:pos="0"/>
        </w:tabs>
        <w:spacing w:after="0" w:line="276" w:lineRule="auto"/>
        <w:ind w:left="3447"/>
        <w:jc w:val="both"/>
        <w:rPr>
          <w:rFonts w:ascii="Times New Roman" w:eastAsia="Times New Roman" w:hAnsi="Times New Roman" w:cs="Times New Roman"/>
          <w:iCs/>
          <w:color w:val="000000"/>
          <w:sz w:val="12"/>
          <w:szCs w:val="12"/>
          <w:lang w:eastAsia="ru-RU"/>
        </w:rPr>
      </w:pPr>
    </w:p>
    <w:p w:rsidR="00000000" w:rsidRDefault="00AF7D67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кожного лота) та назви відповідних класифікаторів предмета закупівлі і частин предмета закупівлі (лотів) (за наявності): </w:t>
      </w:r>
    </w:p>
    <w:p w:rsidR="00000000" w:rsidRDefault="00AF7D67">
      <w:pPr>
        <w:pStyle w:val="10"/>
        <w:shd w:val="clear" w:color="auto" w:fill="FFFFFF"/>
        <w:tabs>
          <w:tab w:val="left" w:pos="855"/>
        </w:tabs>
        <w:spacing w:after="0" w:line="276" w:lineRule="auto"/>
        <w:ind w:firstLine="567"/>
        <w:jc w:val="both"/>
      </w:pPr>
      <w:r>
        <w:rPr>
          <w:rStyle w:val="qacpvclassifier"/>
          <w:rFonts w:ascii="Times New Roman" w:eastAsia="Times New Roman" w:hAnsi="Times New Roman"/>
          <w:color w:val="000000"/>
          <w:spacing w:val="4"/>
          <w:sz w:val="24"/>
          <w:szCs w:val="24"/>
          <w:highlight w:val="white"/>
          <w:lang w:eastAsia="ru-RU"/>
        </w:rPr>
        <w:t xml:space="preserve">ДК 021:2015 </w:t>
      </w:r>
      <w:r>
        <w:rPr>
          <w:rStyle w:val="qacpvclassifier"/>
          <w:rFonts w:ascii="Times New Roman" w:eastAsia="Times New Roman" w:hAnsi="Times New Roman"/>
          <w:color w:val="000000"/>
          <w:spacing w:val="-5"/>
          <w:sz w:val="24"/>
          <w:szCs w:val="24"/>
          <w:highlight w:val="white"/>
        </w:rPr>
        <w:t xml:space="preserve">“09310000-5 ‒ </w:t>
      </w:r>
      <w:r>
        <w:rPr>
          <w:rStyle w:val="qacpvclassifier"/>
          <w:rFonts w:ascii="Times New Roman" w:eastAsia="Times New Roman" w:hAnsi="Times New Roman"/>
          <w:color w:val="000000"/>
          <w:spacing w:val="-5"/>
          <w:sz w:val="24"/>
          <w:szCs w:val="24"/>
          <w:highlight w:val="white"/>
        </w:rPr>
        <w:t>Електрична енергія</w:t>
      </w:r>
      <w:r>
        <w:rPr>
          <w:rStyle w:val="qacpvclassifier"/>
          <w:rFonts w:ascii="Times New Roman" w:eastAsia="Times New Roman" w:hAnsi="Times New Roman"/>
          <w:color w:val="000000"/>
          <w:spacing w:val="-5"/>
          <w:sz w:val="24"/>
          <w:szCs w:val="24"/>
          <w:highlight w:val="white"/>
        </w:rPr>
        <w:t xml:space="preserve"> (</w:t>
      </w:r>
      <w:r>
        <w:rPr>
          <w:rStyle w:val="qacpvclassifier"/>
          <w:rFonts w:ascii="Times New Roman" w:eastAsia="Times New Roman" w:hAnsi="Times New Roman"/>
          <w:color w:val="000000"/>
          <w:spacing w:val="-5"/>
          <w:sz w:val="24"/>
          <w:szCs w:val="24"/>
          <w:highlight w:val="white"/>
        </w:rPr>
        <w:t>Електрична</w:t>
      </w:r>
      <w:r>
        <w:rPr>
          <w:rStyle w:val="qacpvclassifier"/>
          <w:rFonts w:ascii="Times New Roman" w:eastAsia="Times New Roman" w:hAnsi="Times New Roman"/>
          <w:color w:val="000000"/>
          <w:spacing w:val="-5"/>
          <w:sz w:val="24"/>
          <w:szCs w:val="24"/>
          <w:highlight w:val="white"/>
        </w:rPr>
        <w:t xml:space="preserve"> енергія)”</w:t>
      </w:r>
      <w:r>
        <w:rPr>
          <w:rStyle w:val="qacpvclassifier"/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AF7D67">
      <w:pPr>
        <w:pStyle w:val="10"/>
        <w:shd w:val="clear" w:color="auto" w:fill="FFFFFF"/>
        <w:tabs>
          <w:tab w:val="left" w:pos="855"/>
        </w:tabs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i/>
          <w:color w:val="FF0000"/>
          <w:sz w:val="12"/>
          <w:szCs w:val="12"/>
          <w:lang w:eastAsia="ru-RU"/>
        </w:rPr>
      </w:pPr>
    </w:p>
    <w:p w:rsidR="00000000" w:rsidRDefault="00AF7D67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UA-2022-12-06-008083-а</w:t>
      </w:r>
    </w:p>
    <w:p w:rsidR="00000000" w:rsidRDefault="00AF7D67">
      <w:pPr>
        <w:pStyle w:val="ListParagraph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/>
          <w:sz w:val="12"/>
          <w:szCs w:val="12"/>
        </w:rPr>
      </w:pPr>
    </w:p>
    <w:p w:rsidR="00000000" w:rsidRDefault="00AF7D67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технічних та якісних характеристик предмета закупівлі:</w:t>
      </w:r>
    </w:p>
    <w:tbl>
      <w:tblPr>
        <w:tblW w:w="0" w:type="auto"/>
        <w:tblInd w:w="108" w:type="dxa"/>
        <w:tblLayout w:type="fixed"/>
        <w:tblLook w:val="0000"/>
      </w:tblPr>
      <w:tblGrid>
        <w:gridCol w:w="1364"/>
        <w:gridCol w:w="1586"/>
        <w:gridCol w:w="1467"/>
        <w:gridCol w:w="1983"/>
        <w:gridCol w:w="2099"/>
        <w:gridCol w:w="1417"/>
      </w:tblGrid>
      <w:tr w:rsidR="00000000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napToGrid w:val="0"/>
              <w:spacing w:after="0" w:line="240" w:lineRule="auto"/>
              <w:ind w:left="-93" w:right="-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товару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бсяги закупівлі товару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 напруги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 споживача за ступенем напруги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Загальна приєднана потужність у точках підключення, кВт*год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Строк поставки товару</w:t>
            </w:r>
          </w:p>
        </w:tc>
      </w:tr>
      <w:tr w:rsidR="00000000">
        <w:trPr>
          <w:trHeight w:val="98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pStyle w:val="BodyText21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Електрична енергія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110 000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кВт*год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380 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ІІ клас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F7D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iCs/>
                <w:sz w:val="20"/>
                <w:szCs w:val="20"/>
              </w:rPr>
              <w:t>01.01.2023 -</w:t>
            </w:r>
          </w:p>
          <w:p w:rsidR="00000000" w:rsidRDefault="00AF7D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31.12.2023</w:t>
            </w:r>
          </w:p>
        </w:tc>
      </w:tr>
    </w:tbl>
    <w:p w:rsidR="00000000" w:rsidRDefault="00AF7D67">
      <w:pPr>
        <w:tabs>
          <w:tab w:val="left" w:pos="851"/>
        </w:tabs>
        <w:spacing w:after="0" w:line="240" w:lineRule="auto"/>
        <w:ind w:firstLine="425"/>
        <w:jc w:val="both"/>
        <w:rPr>
          <w:sz w:val="12"/>
          <w:szCs w:val="12"/>
        </w:rPr>
      </w:pPr>
    </w:p>
    <w:p w:rsidR="00000000" w:rsidRDefault="00AF7D67">
      <w:pPr>
        <w:pStyle w:val="ListParagraph"/>
        <w:tabs>
          <w:tab w:val="left" w:pos="851"/>
        </w:tabs>
        <w:spacing w:after="0"/>
        <w:ind w:left="0" w:firstLine="850"/>
        <w:jc w:val="both"/>
      </w:pPr>
      <w:r>
        <w:rPr>
          <w:rFonts w:ascii="Times New Roman" w:hAnsi="Times New Roman"/>
          <w:sz w:val="24"/>
          <w:szCs w:val="24"/>
        </w:rPr>
        <w:t>Параметри якості електричної енергії, що пе</w:t>
      </w:r>
      <w:r>
        <w:rPr>
          <w:rFonts w:ascii="Times New Roman" w:hAnsi="Times New Roman"/>
          <w:sz w:val="24"/>
          <w:szCs w:val="24"/>
        </w:rPr>
        <w:t xml:space="preserve">редається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остачальником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поживачу, мають відповідати вимогам, установленим державними стандартами (ДСТУ EN 50160:2014 «Характеристики напруги електропостачання </w:t>
      </w:r>
      <w:r>
        <w:rPr>
          <w:rFonts w:ascii="Times New Roman" w:hAnsi="Times New Roman"/>
          <w:sz w:val="24"/>
          <w:szCs w:val="24"/>
        </w:rPr>
        <w:t>в електричних мережах загальної призначеності», ГОСТ 13109-97 «Нормы качества электрической энергии в системах электроснабжения общего назначения»).</w:t>
      </w:r>
    </w:p>
    <w:p w:rsidR="00000000" w:rsidRDefault="00AF7D67">
      <w:pPr>
        <w:pStyle w:val="ListParagraph"/>
        <w:tabs>
          <w:tab w:val="left" w:pos="851"/>
        </w:tabs>
        <w:spacing w:after="0"/>
        <w:ind w:left="0" w:firstLine="850"/>
        <w:jc w:val="both"/>
      </w:pPr>
      <w:r>
        <w:rPr>
          <w:rFonts w:ascii="Times New Roman" w:hAnsi="Times New Roman"/>
          <w:sz w:val="24"/>
          <w:szCs w:val="24"/>
        </w:rPr>
        <w:t>Електрична енергія повинна постачатися із дотриманням граничних показників якості електричної енергії, визн</w:t>
      </w:r>
      <w:r>
        <w:rPr>
          <w:rFonts w:ascii="Times New Roman" w:hAnsi="Times New Roman"/>
          <w:sz w:val="24"/>
          <w:szCs w:val="24"/>
        </w:rPr>
        <w:t>ачених державними стандартами, на межі балансової належності електромереж в точці продажу електричної енергії.</w:t>
      </w:r>
    </w:p>
    <w:p w:rsidR="00000000" w:rsidRDefault="00AF7D67">
      <w:pPr>
        <w:pStyle w:val="ListParagraph"/>
        <w:tabs>
          <w:tab w:val="left" w:pos="851"/>
        </w:tabs>
        <w:spacing w:after="0"/>
        <w:ind w:left="0" w:firstLine="850"/>
        <w:jc w:val="both"/>
      </w:pPr>
      <w:r>
        <w:rPr>
          <w:rFonts w:ascii="Times New Roman" w:hAnsi="Times New Roman"/>
          <w:sz w:val="24"/>
          <w:szCs w:val="24"/>
          <w:lang w:eastAsia="uk-UA"/>
        </w:rPr>
        <w:t>Умови поставки електричної енергії, як товару, повинні здійснюватись відповідно до вимог Закону України «Про ринок електричної енергії» від 13.04</w:t>
      </w:r>
      <w:r>
        <w:rPr>
          <w:rFonts w:ascii="Times New Roman" w:hAnsi="Times New Roman"/>
          <w:sz w:val="24"/>
          <w:szCs w:val="24"/>
          <w:lang w:eastAsia="uk-UA"/>
        </w:rPr>
        <w:t>.2017 року №2019-VIII (зі змінами),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 від 14.03.2018 року №312 (зі змінами), Закону України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«Про публічні закупівлі» від 25.12.2015 року №922-VIII (зі змінами)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(далі — Закон) та Постанови Кабінету Міністрів України від 12.10.2022 року №1178 “Про затвердження особливостей здійснення публічних закупівель товарів, робіт і послуг для замовників, пер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(далі — Особливості)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F7D67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425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000000" w:rsidRDefault="00AF7D67">
      <w:pPr>
        <w:pStyle w:val="ListParagraph"/>
        <w:tabs>
          <w:tab w:val="left" w:pos="851"/>
        </w:tabs>
        <w:spacing w:after="0"/>
        <w:ind w:left="0" w:firstLine="425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визначенні розміру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призначення враховано фактичний обсяг споживання електричної енергії в натуральних і вартісних показниках за 2021-2022 року та прогнозовані показники на 2023 рік.</w:t>
      </w:r>
    </w:p>
    <w:p w:rsidR="00000000" w:rsidRDefault="00AF7D67">
      <w:pPr>
        <w:pStyle w:val="ListParagraph"/>
        <w:tabs>
          <w:tab w:val="left" w:pos="851"/>
        </w:tabs>
        <w:spacing w:after="0"/>
        <w:ind w:left="0" w:firstLine="425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00000" w:rsidRDefault="00AF7D67">
      <w:pPr>
        <w:pStyle w:val="ListParagraph"/>
        <w:tabs>
          <w:tab w:val="left" w:pos="851"/>
        </w:tabs>
        <w:spacing w:after="0" w:line="240" w:lineRule="auto"/>
        <w:ind w:left="0" w:firstLine="425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чікувана вартість предмета за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купівлі: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699 000,00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грн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 ПДВ.</w:t>
      </w:r>
    </w:p>
    <w:p w:rsidR="00000000" w:rsidRDefault="00AF7D67">
      <w:pPr>
        <w:pStyle w:val="ListParagraph"/>
        <w:tabs>
          <w:tab w:val="left" w:pos="851"/>
        </w:tabs>
        <w:spacing w:after="0"/>
        <w:ind w:left="0" w:firstLine="425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закупівлі:</w:t>
      </w:r>
    </w:p>
    <w:p w:rsidR="00000000" w:rsidRDefault="00AF7D67">
      <w:pPr>
        <w:spacing w:after="0"/>
        <w:ind w:firstLine="39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изначен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відповідно до Методики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визначення очікуваної вартості предмета закупівлі </w:t>
      </w:r>
      <w:r>
        <w:rPr>
          <w:rFonts w:ascii="Times New Roman" w:hAnsi="Times New Roman" w:cs="Times New Roman"/>
          <w:sz w:val="24"/>
          <w:szCs w:val="24"/>
          <w:lang w:eastAsia="zh-CN"/>
        </w:rPr>
        <w:t>Головного управління Державної казначейської служби України у Сумській області</w:t>
      </w:r>
      <w:r>
        <w:rPr>
          <w:rFonts w:ascii="Times New Roman" w:hAnsi="Times New Roman" w:cs="Times New Roman"/>
          <w:sz w:val="24"/>
          <w:szCs w:val="24"/>
        </w:rPr>
        <w:t>, затвердженої н</w:t>
      </w:r>
      <w:r>
        <w:rPr>
          <w:rFonts w:ascii="Times New Roman" w:hAnsi="Times New Roman" w:cs="Times New Roman"/>
          <w:sz w:val="24"/>
          <w:szCs w:val="24"/>
        </w:rPr>
        <w:t xml:space="preserve">аказом </w:t>
      </w:r>
      <w:r>
        <w:rPr>
          <w:rFonts w:ascii="Times New Roman" w:hAnsi="Times New Roman" w:cs="Times New Roman"/>
          <w:sz w:val="24"/>
          <w:szCs w:val="24"/>
        </w:rPr>
        <w:t>Головного управління</w:t>
      </w:r>
      <w:r>
        <w:rPr>
          <w:rFonts w:ascii="Times New Roman" w:hAnsi="Times New Roman" w:cs="Times New Roman"/>
          <w:sz w:val="24"/>
          <w:szCs w:val="24"/>
        </w:rPr>
        <w:t xml:space="preserve"> від 24</w:t>
      </w:r>
      <w:r>
        <w:rPr>
          <w:rFonts w:ascii="Times New Roman" w:hAnsi="Times New Roman" w:cs="Times New Roman"/>
          <w:sz w:val="24"/>
          <w:szCs w:val="24"/>
        </w:rPr>
        <w:t>.11.2022 року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191 (далі — Методика) та розробленої на основі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наказ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у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Міністерства розвитку економіки, торгівлі та сільського господарства України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“Про затвердження п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римірної методики визначення очікуваної вартості предмета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закупівлі”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від 18.02.2020 року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275 (зі змінами)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F7D67">
      <w:pPr>
        <w:spacing w:after="0"/>
        <w:ind w:firstLine="45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Метод, застосований для розрахунку очікуваної вартості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AF7D67">
      <w:pPr>
        <w:pStyle w:val="aa"/>
        <w:spacing w:before="0" w:after="0"/>
        <w:ind w:firstLine="4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Головне управління з</w:t>
      </w:r>
      <w:r>
        <w:rPr>
          <w:rFonts w:ascii="Times New Roman" w:hAnsi="Times New Roman" w:cs="Times New Roman"/>
          <w:sz w:val="24"/>
          <w:szCs w:val="24"/>
        </w:rPr>
        <w:t xml:space="preserve"> метою аналізу ринку для підготовки закупівлі та визначення очікуваної вартості предмет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закупівлі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цінових пропозицій на адресу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ліцензованим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постачальникам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 енергії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надання інформації щодо актуальної ціни товару на ринку електричної енергії (без урахування вартості послуг з розподілу електричної енергії) відповідно до визн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ачених характеристик товару та умов постачання (а саме: обсяги закупівлі товару 110 000 кВт/год., строк поставки товару до 31.12.2023 року).</w:t>
      </w:r>
    </w:p>
    <w:p w:rsidR="00000000" w:rsidRDefault="00AF7D67">
      <w:pPr>
        <w:pStyle w:val="aa"/>
        <w:spacing w:before="0" w:after="0"/>
        <w:ind w:firstLine="454"/>
        <w:jc w:val="both"/>
      </w:pPr>
      <w:r>
        <w:rPr>
          <w:rFonts w:ascii="Times New Roman" w:hAnsi="Times New Roman" w:cs="Times New Roman"/>
          <w:sz w:val="24"/>
          <w:szCs w:val="24"/>
        </w:rPr>
        <w:t>Згідно з методом порівняння цін Методики проведено розрахунок очікуваної вартості закупівлі послуги (ОВ) з використ</w:t>
      </w:r>
      <w:r>
        <w:rPr>
          <w:rFonts w:ascii="Times New Roman" w:hAnsi="Times New Roman" w:cs="Times New Roman"/>
          <w:sz w:val="24"/>
          <w:szCs w:val="24"/>
        </w:rPr>
        <w:t>анням цін (Ц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Ц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Ц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 отриманих від постачальників у відповідь на запити цінових пропозицій:</w:t>
      </w:r>
    </w:p>
    <w:p w:rsidR="00000000" w:rsidRDefault="00AF7D67">
      <w:pPr>
        <w:snapToGrid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визнач</w:t>
      </w:r>
      <w:r>
        <w:rPr>
          <w:rFonts w:ascii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очікувану ціну за одиницю, як середньоарифметичне значення масиву отриманих даних (не менше трьох), що розраховується за такою формулою:</w:t>
      </w:r>
    </w:p>
    <w:p w:rsidR="00000000" w:rsidRDefault="00AF7D67">
      <w:pPr>
        <w:pStyle w:val="a6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(Ц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+…+Ц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/К, </w:t>
      </w:r>
    </w:p>
    <w:p w:rsidR="00000000" w:rsidRDefault="00AF7D67">
      <w:pPr>
        <w:pStyle w:val="a6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де:</w:t>
      </w:r>
    </w:p>
    <w:p w:rsidR="00000000" w:rsidRDefault="00AF7D67">
      <w:pPr>
        <w:pStyle w:val="a6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очікувана ціна за одиницю;</w:t>
      </w:r>
    </w:p>
    <w:p w:rsidR="00000000" w:rsidRDefault="00AF7D67">
      <w:pPr>
        <w:pStyle w:val="a6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ціни, отримані з відкритих джерел інформації та/або дані власних розрахунків вартості послуг, якщо такі можливо обчислити, приведені до єдиних умов;</w:t>
      </w:r>
    </w:p>
    <w:p w:rsidR="00000000" w:rsidRDefault="00AF7D67">
      <w:pPr>
        <w:pStyle w:val="a6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К - кількість цін.</w:t>
      </w:r>
    </w:p>
    <w:p w:rsidR="00000000" w:rsidRDefault="00AF7D67">
      <w:pPr>
        <w:pStyle w:val="a6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= (6,30+6,50+7,40+5,21477)</w:t>
      </w:r>
      <w:r>
        <w:rPr>
          <w:rFonts w:ascii="Times New Roman" w:hAnsi="Times New Roman" w:cs="Times New Roman"/>
          <w:sz w:val="24"/>
          <w:szCs w:val="24"/>
        </w:rPr>
        <w:t>/4=6,</w:t>
      </w:r>
      <w:r>
        <w:rPr>
          <w:rFonts w:ascii="Times New Roman" w:hAnsi="Times New Roman" w:cs="Times New Roman"/>
          <w:color w:val="000000"/>
          <w:sz w:val="24"/>
          <w:szCs w:val="24"/>
        </w:rPr>
        <w:t>35369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000000" w:rsidRDefault="00AF7D67">
      <w:pPr>
        <w:pStyle w:val="a6"/>
        <w:snapToGrid w:val="0"/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2) визнач</w:t>
      </w:r>
      <w:r>
        <w:rPr>
          <w:rFonts w:ascii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очікувану вартість, як добуток очікуваної ціни за одиницю на кількість товару/по</w:t>
      </w:r>
      <w:r>
        <w:rPr>
          <w:rFonts w:ascii="Times New Roman" w:hAnsi="Times New Roman" w:cs="Times New Roman"/>
          <w:color w:val="000000"/>
          <w:sz w:val="24"/>
          <w:szCs w:val="24"/>
        </w:rPr>
        <w:t>слуг, що розраховується за такою формулою:</w:t>
      </w:r>
    </w:p>
    <w:p w:rsidR="00000000" w:rsidRDefault="00AF7D67">
      <w:pPr>
        <w:pStyle w:val="a6"/>
        <w:spacing w:after="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мрц</w:t>
      </w:r>
      <w:r>
        <w:rPr>
          <w:rFonts w:ascii="Times New Roman" w:hAnsi="Times New Roman" w:cs="Times New Roman"/>
          <w:color w:val="000000"/>
          <w:sz w:val="24"/>
          <w:szCs w:val="24"/>
        </w:rPr>
        <w:t>=Ц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</w:t>
      </w:r>
      <w:r>
        <w:rPr>
          <w:rFonts w:ascii="Times New Roman" w:hAnsi="Times New Roman" w:cs="Times New Roman"/>
          <w:color w:val="000000"/>
          <w:position w:val="-7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V, де:</w:t>
      </w:r>
    </w:p>
    <w:p w:rsidR="00000000" w:rsidRDefault="00AF7D67">
      <w:pPr>
        <w:pStyle w:val="a6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мрц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очікувана вартість, розрахована за методом порівняння цін;</w:t>
      </w:r>
    </w:p>
    <w:p w:rsidR="00000000" w:rsidRDefault="00AF7D67">
      <w:pPr>
        <w:pStyle w:val="a6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очікувана ціна </w:t>
      </w:r>
      <w:r>
        <w:rPr>
          <w:rFonts w:ascii="Times New Roman" w:hAnsi="Times New Roman" w:cs="Times New Roman"/>
          <w:color w:val="000000"/>
          <w:sz w:val="24"/>
          <w:szCs w:val="24"/>
        </w:rPr>
        <w:t>за одиницю товару/послуги;</w:t>
      </w:r>
    </w:p>
    <w:p w:rsidR="00000000" w:rsidRDefault="00AF7D67">
      <w:pPr>
        <w:pStyle w:val="a6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V - кількість (обсяг) товару/послуги, що закуповується.</w:t>
      </w:r>
    </w:p>
    <w:p w:rsidR="00000000" w:rsidRDefault="00AF7D67">
      <w:pPr>
        <w:pStyle w:val="a6"/>
        <w:spacing w:after="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position w:val="-7"/>
          <w:sz w:val="24"/>
          <w:szCs w:val="24"/>
        </w:rPr>
        <w:t>мрц</w:t>
      </w:r>
      <w:r>
        <w:rPr>
          <w:rFonts w:ascii="Times New Roman" w:hAnsi="Times New Roman" w:cs="Times New Roman"/>
          <w:color w:val="000000"/>
          <w:sz w:val="24"/>
          <w:szCs w:val="24"/>
        </w:rPr>
        <w:t>=6,35369*110 000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698 905,90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:rsidR="00000000" w:rsidRDefault="00AF7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AF7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AF7D6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Начальник відділу адміністративно-</w:t>
      </w:r>
    </w:p>
    <w:p w:rsidR="00000000" w:rsidRDefault="00AF7D6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господарської роботи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Дмитро ХІЛЬКО</w:t>
      </w:r>
    </w:p>
    <w:p w:rsidR="00000000" w:rsidRDefault="00AF7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AF7D6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ПОГОДЖЕНО:</w:t>
      </w:r>
    </w:p>
    <w:p w:rsidR="00000000" w:rsidRDefault="00AF7D6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000000" w:rsidRDefault="00AF7D6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фінансової </w:t>
      </w:r>
    </w:p>
    <w:p w:rsidR="00000000" w:rsidRDefault="00AF7D6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роботи</w:t>
      </w:r>
      <w:r>
        <w:rPr>
          <w:rFonts w:ascii="Times New Roman" w:hAnsi="Times New Roman" w:cs="Times New Roman"/>
          <w:sz w:val="24"/>
          <w:szCs w:val="24"/>
        </w:rPr>
        <w:t xml:space="preserve"> — головний 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Наталія КУЗЬМЕНКО</w:t>
      </w:r>
    </w:p>
    <w:p w:rsidR="00000000" w:rsidRDefault="00AF7D67">
      <w:pPr>
        <w:spacing w:after="0"/>
        <w:rPr>
          <w:sz w:val="12"/>
          <w:szCs w:val="12"/>
        </w:rPr>
      </w:pPr>
    </w:p>
    <w:p w:rsidR="00AF7D67" w:rsidRDefault="00AF7D67">
      <w:pPr>
        <w:spacing w:after="0"/>
        <w:rPr>
          <w:sz w:val="24"/>
          <w:szCs w:val="24"/>
        </w:rPr>
      </w:pPr>
    </w:p>
    <w:sectPr w:rsidR="00AF7D67">
      <w:pgSz w:w="11906" w:h="16838"/>
      <w:pgMar w:top="567" w:right="622" w:bottom="850" w:left="1417" w:header="720" w:footer="720" w:gutter="0"/>
      <w:cols w:space="72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1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0D0B"/>
    <w:rsid w:val="00A80D0B"/>
    <w:rsid w:val="00A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3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Абзац списка Знак"/>
    <w:rPr>
      <w:rFonts w:ascii="Calibri" w:eastAsia="Calibri" w:hAnsi="Calibri" w:cs="Times New Roman"/>
    </w:rPr>
  </w:style>
  <w:style w:type="character" w:customStyle="1" w:styleId="qacpvclassifier">
    <w:name w:val="qa_cpv_classifier"/>
    <w:basedOn w:val="DefaultParagraphFont"/>
    <w:rPr>
      <w:rFonts w:cs="Times New Roman"/>
    </w:rPr>
  </w:style>
  <w:style w:type="character" w:styleId="a4">
    <w:name w:val="Hyperlink"/>
    <w:basedOn w:val="DefaultParagraphFont"/>
    <w:rPr>
      <w:color w:val="0000FF"/>
      <w:u w:val="single"/>
    </w:rPr>
  </w:style>
  <w:style w:type="character" w:customStyle="1" w:styleId="stage-info-item">
    <w:name w:val="stage-info-item"/>
    <w:basedOn w:val="DefaultParagraphFont"/>
  </w:style>
  <w:style w:type="character" w:customStyle="1" w:styleId="rvts23">
    <w:name w:val="rvts23"/>
    <w:rPr>
      <w:rFonts w:ascii="Times New Roman" w:hAnsi="Times New Roman"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">
    <w:name w:val="Указатель1"/>
    <w:basedOn w:val="a"/>
    <w:pPr>
      <w:suppressLineNumbers/>
    </w:pPr>
    <w:rPr>
      <w:rFonts w:cs="Arial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cs="Times New Roman"/>
    </w:rPr>
  </w:style>
  <w:style w:type="paragraph" w:customStyle="1" w:styleId="10">
    <w:name w:val="Абзац списка1"/>
    <w:basedOn w:val="a"/>
    <w:pPr>
      <w:spacing w:after="160" w:line="252" w:lineRule="auto"/>
    </w:pPr>
    <w:rPr>
      <w:rFonts w:cs="font186"/>
      <w:kern w:val="2"/>
      <w:lang w:eastAsia="zh-CN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BodyText21">
    <w:name w:val="Body Text 21"/>
    <w:basedOn w:val="a"/>
    <w:rPr>
      <w:szCs w:val="20"/>
    </w:rPr>
  </w:style>
  <w:style w:type="paragraph" w:customStyle="1" w:styleId="ab">
    <w:name w:val="Вміст таблиці"/>
    <w:basedOn w:val="a"/>
    <w:pPr>
      <w:widowControl w:val="0"/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1601-01-01T00:00:00Z</cp:lastPrinted>
  <dcterms:created xsi:type="dcterms:W3CDTF">2022-12-06T15:13:00Z</dcterms:created>
  <dcterms:modified xsi:type="dcterms:W3CDTF">2022-12-06T15:13:00Z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