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04" w:rsidRPr="00DE3104" w:rsidRDefault="00DE3104" w:rsidP="00DE31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E310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DE3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3104" w:rsidRPr="00DE3104" w:rsidRDefault="00DE3104" w:rsidP="00DE31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E3104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41 постанови Кабінету Міністрів України від 11.10.2016 № 710 «Про ефективне використання державних коштів» (зі змінами)</w:t>
      </w:r>
    </w:p>
    <w:p w:rsidR="00DE3104" w:rsidRP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104">
        <w:rPr>
          <w:rFonts w:ascii="Times New Roman" w:hAnsi="Times New Roman" w:cs="Times New Roman"/>
          <w:b/>
          <w:sz w:val="24"/>
          <w:szCs w:val="24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Pr="00DE3104">
        <w:rPr>
          <w:rFonts w:ascii="Times New Roman" w:hAnsi="Times New Roman" w:cs="Times New Roman"/>
          <w:sz w:val="24"/>
          <w:szCs w:val="24"/>
          <w:lang w:val="uk-UA"/>
        </w:rPr>
        <w:t xml:space="preserve"> Головне управління Державної казначейської служби України у Донецькій області; місце реєстрації: пр. Миру, 68, м. Маріуполь, 87500; код за ЄДРПОУ – 37967785; категорія замовника – орган державної влади. </w:t>
      </w:r>
    </w:p>
    <w:p w:rsid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104">
        <w:rPr>
          <w:rFonts w:ascii="Times New Roman" w:hAnsi="Times New Roman" w:cs="Times New Roman"/>
          <w:b/>
          <w:sz w:val="24"/>
          <w:szCs w:val="24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DE3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3104" w:rsidRP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104">
        <w:rPr>
          <w:rFonts w:ascii="Times New Roman" w:hAnsi="Times New Roman" w:cs="Times New Roman"/>
          <w:sz w:val="24"/>
          <w:szCs w:val="24"/>
          <w:lang w:val="uk-UA"/>
        </w:rPr>
        <w:t xml:space="preserve">«30210000-4 – Машини для обробки даних (апаратна частина) (Персональний комп’ютер: моноблок, клавіатура, маніпулятор «миша», операційна система)». </w:t>
      </w:r>
    </w:p>
    <w:p w:rsid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1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  <w:r w:rsidRPr="00DE3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3104" w:rsidRP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104">
        <w:rPr>
          <w:rFonts w:ascii="Times New Roman" w:hAnsi="Times New Roman" w:cs="Times New Roman"/>
          <w:sz w:val="24"/>
          <w:szCs w:val="24"/>
          <w:lang w:val="uk-UA"/>
        </w:rPr>
        <w:t>UA-2022-11-02-011529-a</w:t>
      </w:r>
    </w:p>
    <w:p w:rsidR="00DE3104" w:rsidRP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31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Обґрунтування технічних та якісних характеристик предмета закупівлі: </w:t>
      </w:r>
    </w:p>
    <w:p w:rsidR="00DE3104" w:rsidRP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104">
        <w:rPr>
          <w:rFonts w:ascii="Times New Roman" w:hAnsi="Times New Roman" w:cs="Times New Roman"/>
          <w:sz w:val="24"/>
          <w:szCs w:val="24"/>
          <w:lang w:val="uk-UA"/>
        </w:rPr>
        <w:t>Замовник Головне управління Державної казначейської служби України у Донецькій області здійснює закупівлю даного виду товару, оскільки вони за своїми якісними та технічними характеристиками найбільше відповідають потребам та вимогам замовника.</w:t>
      </w:r>
    </w:p>
    <w:p w:rsid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104">
        <w:rPr>
          <w:rFonts w:ascii="Times New Roman" w:hAnsi="Times New Roman" w:cs="Times New Roman"/>
          <w:sz w:val="24"/>
          <w:szCs w:val="24"/>
          <w:lang w:val="uk-UA"/>
        </w:rPr>
        <w:t>Закупівля здійснюється з метою забезпечення безперебійного функціонування Головного управління Державної казначейської служби України у Донецькій області та виконання покладених на нього функцій. Передбачається часткове оновлення комп’ютерної техніки із встановленими ліцензійними операційними системами, підтримка яких здійснюється розробником, а саме: 20 одиниць персональних комп’ютерів у складі: моноблок, клавіатура, маніпулятор «миша», операційна система Microsoft Windows 10 Professional 64-bit (OEM). Закупівля сприятиме забезпеченню стану захищеності державних інформаційних ресурсів в інформаційно-телекомунікаційній системі Казначейства.</w:t>
      </w:r>
      <w:r w:rsidRPr="00DE3104">
        <w:rPr>
          <w:rFonts w:ascii="Times New Roman" w:hAnsi="Times New Roman" w:cs="Times New Roman"/>
          <w:sz w:val="24"/>
          <w:szCs w:val="24"/>
        </w:rPr>
        <w:t xml:space="preserve"> </w:t>
      </w:r>
      <w:r w:rsidRPr="00DE3104">
        <w:rPr>
          <w:rFonts w:ascii="Times New Roman" w:hAnsi="Times New Roman" w:cs="Times New Roman"/>
          <w:sz w:val="24"/>
          <w:szCs w:val="24"/>
          <w:lang w:val="uk-UA"/>
        </w:rPr>
        <w:t xml:space="preserve">Визначаючи </w:t>
      </w:r>
      <w:proofErr w:type="spellStart"/>
      <w:r w:rsidRPr="00DE3104">
        <w:rPr>
          <w:rFonts w:ascii="Times New Roman" w:hAnsi="Times New Roman" w:cs="Times New Roman"/>
          <w:sz w:val="24"/>
          <w:szCs w:val="24"/>
          <w:lang w:val="uk-UA"/>
        </w:rPr>
        <w:t>форм-фактор</w:t>
      </w:r>
      <w:proofErr w:type="spellEnd"/>
      <w:r w:rsidRPr="00DE3104">
        <w:rPr>
          <w:rFonts w:ascii="Times New Roman" w:hAnsi="Times New Roman" w:cs="Times New Roman"/>
          <w:sz w:val="24"/>
          <w:szCs w:val="24"/>
          <w:lang w:val="uk-UA"/>
        </w:rPr>
        <w:t xml:space="preserve"> комп’ютерів, враховано потенційну необхідність у транспортуванні техніки. Технічні, якісні, кількісні характеристики, у тому числі відповідна технічна специфікація предмета закупівлі, зазначена у Додатку 2 до тендерної документації</w:t>
      </w:r>
    </w:p>
    <w:p w:rsid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1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Обґрунтування розміру бюджетного призначення: </w:t>
      </w:r>
    </w:p>
    <w:p w:rsid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104">
        <w:rPr>
          <w:rFonts w:ascii="Times New Roman" w:hAnsi="Times New Roman" w:cs="Times New Roman"/>
          <w:sz w:val="24"/>
          <w:szCs w:val="24"/>
          <w:lang w:val="uk-UA"/>
        </w:rPr>
        <w:t>Закупівля здійснюється за рахунок субвенції з місцевого бюджету державному бюджету на виконання програм соціально-економічного та культурного розвитку регіонів за КПКВК 3504010 «Керівництво та управління у сфері казначейського обслуговування» та КЕКВ 3110 «Придбання обладнання і предметів довгострокового користування».</w:t>
      </w:r>
    </w:p>
    <w:p w:rsid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104">
        <w:rPr>
          <w:rFonts w:ascii="Times New Roman" w:hAnsi="Times New Roman" w:cs="Times New Roman"/>
          <w:sz w:val="24"/>
          <w:szCs w:val="24"/>
          <w:lang w:val="uk-UA"/>
        </w:rPr>
        <w:t xml:space="preserve">Розмір бюджетного призначення для предмета закупівлі «30210000-4 – Машини для обробки даних (апаратна частина) (Персональний комп’ютер: моноблок, клавіатура, </w:t>
      </w:r>
      <w:r w:rsidRPr="00DE310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маніпулятор «миша», операційна система)», відповідає розрахунку видатків до кошторису на 2022 рік. </w:t>
      </w:r>
    </w:p>
    <w:p w:rsid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31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Обґрунтування очікуваної вартості предмета закупівлі: </w:t>
      </w:r>
    </w:p>
    <w:p w:rsidR="00196BDE" w:rsidRPr="00DE3104" w:rsidRDefault="00DE3104" w:rsidP="00DE310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104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предмета закупівлі розрахована відповідно до інформації, яка наведена на сайтах виробників та постачальників в мережі Інтернет з урахуванням постанови КМУ від 04.04.2001 № 332 «Про граничні суми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організаціями, які утримуються за рахунок державного </w:t>
      </w:r>
      <w:r w:rsidRPr="00DE31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бюджету» (із змінами) та становить 460 000,00 </w:t>
      </w:r>
      <w:proofErr w:type="spellStart"/>
      <w:r w:rsidRPr="00DE3104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Pr="00DE31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ПДВ, що відповідає розміру бюджетного призначення.</w:t>
      </w:r>
    </w:p>
    <w:sectPr w:rsidR="00196BDE" w:rsidRPr="00DE3104" w:rsidSect="005B70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3104"/>
    <w:rsid w:val="00196BDE"/>
    <w:rsid w:val="00DE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2800-polishukm</dc:creator>
  <cp:lastModifiedBy>2800-polishukm</cp:lastModifiedBy>
  <cp:revision>1</cp:revision>
  <dcterms:created xsi:type="dcterms:W3CDTF">2022-11-03T10:30:00Z</dcterms:created>
  <dcterms:modified xsi:type="dcterms:W3CDTF">2022-11-03T10:37:00Z</dcterms:modified>
</cp:coreProperties>
</file>