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C50" w:rsidRPr="0014596C" w:rsidRDefault="00975C50" w:rsidP="00975C50">
      <w:pPr>
        <w:pStyle w:val="a3"/>
        <w:jc w:val="center"/>
      </w:pPr>
      <w:r w:rsidRPr="0014596C">
        <w:rPr>
          <w:noProof/>
        </w:rPr>
        <w:drawing>
          <wp:inline distT="0" distB="0" distL="0" distR="0">
            <wp:extent cx="666750" cy="914400"/>
            <wp:effectExtent l="19050" t="0" r="0" b="0"/>
            <wp:docPr id="3" name="Рисунок 1" descr="C:\Users\2800-PostnykovM\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00-PostnykovM\AppData\Roaming\Liga70\Client\Session\TSIGN.GIF"/>
                    <pic:cNvPicPr>
                      <a:picLocks noChangeAspect="1" noChangeArrowheads="1"/>
                    </pic:cNvPicPr>
                  </pic:nvPicPr>
                  <pic:blipFill>
                    <a:blip r:link="rId6" cstate="print"/>
                    <a:srcRect/>
                    <a:stretch>
                      <a:fillRect/>
                    </a:stretch>
                  </pic:blipFill>
                  <pic:spPr bwMode="auto">
                    <a:xfrm>
                      <a:off x="0" y="0"/>
                      <a:ext cx="666750" cy="914400"/>
                    </a:xfrm>
                    <a:prstGeom prst="rect">
                      <a:avLst/>
                    </a:prstGeom>
                    <a:noFill/>
                    <a:ln w="9525">
                      <a:noFill/>
                      <a:miter lim="800000"/>
                      <a:headEnd/>
                      <a:tailEnd/>
                    </a:ln>
                  </pic:spPr>
                </pic:pic>
              </a:graphicData>
            </a:graphic>
          </wp:inline>
        </w:drawing>
      </w:r>
    </w:p>
    <w:p w:rsidR="00975C50" w:rsidRPr="0014596C" w:rsidRDefault="00975C50" w:rsidP="00975C50">
      <w:pPr>
        <w:pStyle w:val="2"/>
        <w:jc w:val="center"/>
        <w:rPr>
          <w:rFonts w:eastAsia="Times New Roman"/>
        </w:rPr>
      </w:pPr>
      <w:r w:rsidRPr="0014596C">
        <w:rPr>
          <w:rFonts w:eastAsia="Times New Roman"/>
        </w:rPr>
        <w:t>КРИМІНАЛЬНИЙ ПРОЦЕСУАЛЬНИЙ КОДЕКС УКРАЇНИ</w:t>
      </w:r>
    </w:p>
    <w:p w:rsidR="00975C50" w:rsidRPr="0014596C" w:rsidRDefault="00975C50" w:rsidP="00975C50">
      <w:pPr>
        <w:pStyle w:val="a3"/>
        <w:jc w:val="center"/>
      </w:pPr>
      <w:r w:rsidRPr="0014596C">
        <w:t>Із змінами (станом на 17 червня 2020 року)</w:t>
      </w:r>
    </w:p>
    <w:p w:rsidR="00975C50" w:rsidRPr="0014596C" w:rsidRDefault="00975C50" w:rsidP="00975C50">
      <w:pPr>
        <w:pStyle w:val="a3"/>
        <w:jc w:val="center"/>
        <w:rPr>
          <w:rFonts w:eastAsia="Times New Roman"/>
        </w:rPr>
      </w:pPr>
      <w:r w:rsidRPr="0014596C">
        <w:rPr>
          <w:color w:val="0000FF"/>
        </w:rPr>
        <w:t>Частина шоста статті 216</w:t>
      </w:r>
      <w:r w:rsidRPr="0014596C">
        <w:t xml:space="preserve"> цього Кодексу</w:t>
      </w:r>
      <w:r w:rsidRPr="0014596C">
        <w:br/>
        <w:t> визнана такою, що не відповідає </w:t>
      </w:r>
      <w:r w:rsidRPr="0014596C">
        <w:rPr>
          <w:color w:val="0000FF"/>
        </w:rPr>
        <w:t>Конституції України</w:t>
      </w:r>
      <w:r w:rsidRPr="0014596C">
        <w:t xml:space="preserve"> (є неконституційною)</w:t>
      </w:r>
      <w:r w:rsidRPr="0014596C">
        <w:br/>
        <w:t> (згідно з Рішенням Конституційного Суду України</w:t>
      </w:r>
      <w:r w:rsidRPr="0014596C">
        <w:br/>
        <w:t> від 24 квітня 2018 року N 3-р/2018)</w:t>
      </w:r>
      <w:r w:rsidRPr="0014596C">
        <w:rPr>
          <w:rFonts w:eastAsia="Times New Roman"/>
        </w:rPr>
        <w:t xml:space="preserve"> </w:t>
      </w:r>
    </w:p>
    <w:p w:rsidR="00B92204" w:rsidRPr="0014596C" w:rsidRDefault="00B92204" w:rsidP="00B92204">
      <w:pPr>
        <w:pStyle w:val="3"/>
        <w:spacing w:before="0" w:beforeAutospacing="0" w:after="0" w:afterAutospacing="0"/>
        <w:jc w:val="center"/>
        <w:rPr>
          <w:rFonts w:eastAsia="Times New Roman"/>
          <w:sz w:val="28"/>
          <w:szCs w:val="28"/>
        </w:rPr>
      </w:pPr>
      <w:r w:rsidRPr="0014596C">
        <w:rPr>
          <w:rFonts w:eastAsia="Times New Roman"/>
          <w:sz w:val="28"/>
          <w:szCs w:val="28"/>
        </w:rPr>
        <w:t>Розділ I</w:t>
      </w:r>
    </w:p>
    <w:p w:rsidR="000C46B1" w:rsidRPr="0014596C" w:rsidRDefault="00B92204" w:rsidP="00B92204">
      <w:pPr>
        <w:pStyle w:val="3"/>
        <w:spacing w:before="0" w:beforeAutospacing="0" w:after="0" w:afterAutospacing="0"/>
        <w:jc w:val="center"/>
        <w:rPr>
          <w:rFonts w:eastAsia="Times New Roman"/>
          <w:sz w:val="28"/>
          <w:szCs w:val="28"/>
        </w:rPr>
      </w:pPr>
      <w:r w:rsidRPr="0014596C">
        <w:rPr>
          <w:rFonts w:eastAsia="Times New Roman"/>
          <w:sz w:val="28"/>
          <w:szCs w:val="28"/>
        </w:rPr>
        <w:t>ЗАГАЛЬНІ ПОЛОЖЕННЯ</w:t>
      </w:r>
    </w:p>
    <w:p w:rsidR="000C46B1" w:rsidRPr="0014596C" w:rsidRDefault="000C46B1" w:rsidP="000C46B1">
      <w:pPr>
        <w:pStyle w:val="3"/>
        <w:jc w:val="center"/>
        <w:rPr>
          <w:rFonts w:eastAsia="Times New Roman"/>
        </w:rPr>
      </w:pPr>
      <w:r w:rsidRPr="0014596C">
        <w:rPr>
          <w:rFonts w:eastAsia="Times New Roman"/>
        </w:rPr>
        <w:t>Глава 8. Процесуальні витрати</w:t>
      </w:r>
    </w:p>
    <w:p w:rsidR="000C46B1" w:rsidRPr="0014596C" w:rsidRDefault="000C46B1" w:rsidP="000C46B1">
      <w:pPr>
        <w:pStyle w:val="3"/>
        <w:jc w:val="center"/>
        <w:rPr>
          <w:rFonts w:eastAsia="Times New Roman"/>
        </w:rPr>
      </w:pPr>
      <w:r w:rsidRPr="0014596C">
        <w:rPr>
          <w:rFonts w:eastAsia="Times New Roman"/>
        </w:rPr>
        <w:t>Стаття 130</w:t>
      </w:r>
      <w:r w:rsidRPr="0014596C">
        <w:rPr>
          <w:rFonts w:eastAsia="Times New Roman"/>
          <w:vertAlign w:val="superscript"/>
        </w:rPr>
        <w:t>1</w:t>
      </w:r>
      <w:r w:rsidRPr="0014596C">
        <w:rPr>
          <w:rFonts w:eastAsia="Times New Roman"/>
        </w:rPr>
        <w:t>. Виплата винагороди викривачу</w:t>
      </w:r>
    </w:p>
    <w:p w:rsidR="000C46B1" w:rsidRPr="0014596C" w:rsidRDefault="000C46B1" w:rsidP="000C46B1">
      <w:pPr>
        <w:pStyle w:val="3"/>
        <w:jc w:val="both"/>
        <w:rPr>
          <w:rFonts w:eastAsia="Times New Roman"/>
          <w:b w:val="0"/>
          <w:sz w:val="28"/>
          <w:szCs w:val="28"/>
        </w:rPr>
      </w:pPr>
      <w:r w:rsidRPr="0014596C">
        <w:rPr>
          <w:rFonts w:eastAsia="Times New Roman"/>
          <w:b w:val="0"/>
          <w:sz w:val="28"/>
          <w:szCs w:val="28"/>
        </w:rPr>
        <w:t>1. За повідомлення про корупційний злочин, активне сприяння його розкриттю, якщо грошовий розмір предмета злочину або завдані державі збитки від такого злочину в п'ять тисяч і більше разів перевищують розмір прожиткового мінімуму для працездатних осіб, встановленого законом на час вчинення злочину, викривачу виплачується винагорода у вигляді 10 відсотків від грошового розміру предмета корупційного злочину або від завданого державі збитку після ухвалення обвинувального вироку суду, але не більше трьох тисяч мінімальних заробітних плат, встановлених на час вчинення злочину.</w:t>
      </w:r>
    </w:p>
    <w:p w:rsidR="000C46B1" w:rsidRPr="0014596C" w:rsidRDefault="000C46B1" w:rsidP="000C46B1">
      <w:pPr>
        <w:pStyle w:val="3"/>
        <w:jc w:val="both"/>
        <w:rPr>
          <w:rFonts w:eastAsia="Times New Roman"/>
          <w:b w:val="0"/>
          <w:sz w:val="24"/>
          <w:szCs w:val="24"/>
        </w:rPr>
      </w:pPr>
      <w:r w:rsidRPr="0014596C">
        <w:rPr>
          <w:rFonts w:eastAsia="Times New Roman"/>
          <w:b w:val="0"/>
          <w:sz w:val="24"/>
          <w:szCs w:val="24"/>
        </w:rPr>
        <w:t>2. Суд визначає конкретний розмір винагороди, що підлягає виплаті викривачу, з урахуванням таких критеріїв:</w:t>
      </w:r>
    </w:p>
    <w:p w:rsidR="000C46B1" w:rsidRPr="0014596C" w:rsidRDefault="000C46B1" w:rsidP="000C46B1">
      <w:pPr>
        <w:pStyle w:val="3"/>
        <w:jc w:val="both"/>
        <w:rPr>
          <w:rFonts w:eastAsia="Times New Roman"/>
          <w:b w:val="0"/>
          <w:sz w:val="24"/>
          <w:szCs w:val="24"/>
        </w:rPr>
      </w:pPr>
      <w:r w:rsidRPr="0014596C">
        <w:rPr>
          <w:rFonts w:eastAsia="Times New Roman"/>
          <w:b w:val="0"/>
          <w:sz w:val="24"/>
          <w:szCs w:val="24"/>
        </w:rPr>
        <w:t>персональність інформації - інформація, повідомлена викривачем правоохоронному органу, повинна походити від його особистої обізнаності, у тому числі інформація, отримана від третіх осіб, не міститися в публічних звітах, результатах перевірок, матеріалах, дослідженнях, інформаційних повідомленнях тощо органів чи засобів масової інформації, крім випадку, якщо викривач є джерелом такої інформації, а також не бути відомою правоохоронному органу з інших джерел;</w:t>
      </w:r>
    </w:p>
    <w:p w:rsidR="000C46B1" w:rsidRPr="0014596C" w:rsidRDefault="000C46B1" w:rsidP="000C46B1">
      <w:pPr>
        <w:pStyle w:val="3"/>
        <w:jc w:val="both"/>
        <w:rPr>
          <w:rFonts w:eastAsia="Times New Roman"/>
          <w:b w:val="0"/>
          <w:sz w:val="24"/>
          <w:szCs w:val="24"/>
        </w:rPr>
      </w:pPr>
      <w:r w:rsidRPr="0014596C">
        <w:rPr>
          <w:rFonts w:eastAsia="Times New Roman"/>
          <w:b w:val="0"/>
          <w:sz w:val="24"/>
          <w:szCs w:val="24"/>
        </w:rPr>
        <w:t>важливість інформації - повідомлена викривачем інформація повинна містити фактичні дані, що можуть бути перевірені, і сприяти доказуванню хоча б однієї з обставин вчинення корупційного злочину, передбачених пунктами 1 - 3, 6 і 7 частини першої статті 91 цього Кодексу.</w:t>
      </w:r>
    </w:p>
    <w:p w:rsidR="000C46B1" w:rsidRPr="0014596C" w:rsidRDefault="000C46B1" w:rsidP="000C46B1">
      <w:pPr>
        <w:pStyle w:val="3"/>
        <w:jc w:val="both"/>
        <w:rPr>
          <w:rFonts w:eastAsia="Times New Roman"/>
          <w:b w:val="0"/>
          <w:sz w:val="24"/>
          <w:szCs w:val="24"/>
        </w:rPr>
      </w:pPr>
      <w:r w:rsidRPr="0014596C">
        <w:rPr>
          <w:rFonts w:eastAsia="Times New Roman"/>
          <w:b w:val="0"/>
          <w:sz w:val="24"/>
          <w:szCs w:val="24"/>
        </w:rPr>
        <w:t>У разі відсутності хоча б одного із зазначених критеріїв суд приймає вмотивоване рішення про відмову у виплаті винагороди.</w:t>
      </w:r>
    </w:p>
    <w:p w:rsidR="000C46B1" w:rsidRPr="0014596C" w:rsidRDefault="000C46B1" w:rsidP="000C46B1">
      <w:pPr>
        <w:pStyle w:val="3"/>
        <w:jc w:val="both"/>
        <w:rPr>
          <w:rFonts w:eastAsia="Times New Roman"/>
          <w:b w:val="0"/>
          <w:sz w:val="24"/>
          <w:szCs w:val="24"/>
        </w:rPr>
      </w:pPr>
      <w:r w:rsidRPr="0014596C">
        <w:rPr>
          <w:rFonts w:eastAsia="Times New Roman"/>
          <w:b w:val="0"/>
          <w:sz w:val="24"/>
          <w:szCs w:val="24"/>
        </w:rPr>
        <w:t>3. Право на винагороду не має особа, яка:</w:t>
      </w:r>
    </w:p>
    <w:p w:rsidR="000C46B1" w:rsidRPr="0014596C" w:rsidRDefault="000C46B1" w:rsidP="000C46B1">
      <w:pPr>
        <w:pStyle w:val="3"/>
        <w:jc w:val="both"/>
        <w:rPr>
          <w:rFonts w:eastAsia="Times New Roman"/>
          <w:b w:val="0"/>
          <w:sz w:val="24"/>
          <w:szCs w:val="24"/>
        </w:rPr>
      </w:pPr>
      <w:r w:rsidRPr="0014596C">
        <w:rPr>
          <w:rFonts w:eastAsia="Times New Roman"/>
          <w:b w:val="0"/>
          <w:sz w:val="24"/>
          <w:szCs w:val="24"/>
        </w:rPr>
        <w:lastRenderedPageBreak/>
        <w:t>1) повідомила про корупційний злочин у рамках угоди у кримінальному провадженні або яка є співучасником корупційного злочину, про який вона повідомила;</w:t>
      </w:r>
    </w:p>
    <w:p w:rsidR="000C46B1" w:rsidRPr="0014596C" w:rsidRDefault="000C46B1" w:rsidP="000C46B1">
      <w:pPr>
        <w:pStyle w:val="3"/>
        <w:jc w:val="both"/>
        <w:rPr>
          <w:rFonts w:eastAsia="Times New Roman"/>
          <w:b w:val="0"/>
          <w:sz w:val="24"/>
          <w:szCs w:val="24"/>
        </w:rPr>
      </w:pPr>
      <w:r w:rsidRPr="0014596C">
        <w:rPr>
          <w:rFonts w:eastAsia="Times New Roman"/>
          <w:b w:val="0"/>
          <w:sz w:val="24"/>
          <w:szCs w:val="24"/>
        </w:rPr>
        <w:t>2) повідомила про корупційний злочин як викривач, маючи при цьому можливість для здійснення офіційного повідомлення про виявлений злочин у межах реалізації своїх службових повноважень.</w:t>
      </w:r>
    </w:p>
    <w:p w:rsidR="000C46B1" w:rsidRPr="0014596C" w:rsidRDefault="000C46B1" w:rsidP="000C46B1">
      <w:pPr>
        <w:pStyle w:val="3"/>
        <w:jc w:val="both"/>
        <w:rPr>
          <w:rFonts w:eastAsia="Times New Roman"/>
          <w:b w:val="0"/>
          <w:sz w:val="24"/>
          <w:szCs w:val="24"/>
        </w:rPr>
      </w:pPr>
      <w:r w:rsidRPr="0014596C">
        <w:rPr>
          <w:rFonts w:eastAsia="Times New Roman"/>
          <w:b w:val="0"/>
          <w:sz w:val="24"/>
          <w:szCs w:val="24"/>
        </w:rPr>
        <w:t>4. Винагорода виплачується викривачу за рахунок Державного бюджету України органами державного казначейства.</w:t>
      </w:r>
    </w:p>
    <w:p w:rsidR="000C46B1" w:rsidRPr="0014596C" w:rsidRDefault="000C46B1" w:rsidP="000C46B1">
      <w:pPr>
        <w:pStyle w:val="3"/>
        <w:jc w:val="both"/>
        <w:rPr>
          <w:rFonts w:eastAsia="Times New Roman"/>
          <w:b w:val="0"/>
          <w:sz w:val="24"/>
          <w:szCs w:val="24"/>
        </w:rPr>
      </w:pPr>
      <w:r w:rsidRPr="0014596C">
        <w:rPr>
          <w:rFonts w:eastAsia="Times New Roman"/>
          <w:b w:val="0"/>
          <w:sz w:val="24"/>
          <w:szCs w:val="24"/>
        </w:rPr>
        <w:t>5. Винагорода виплачується викривачу за процедурою безспірного списання.</w:t>
      </w:r>
    </w:p>
    <w:p w:rsidR="000C46B1" w:rsidRPr="0014596C" w:rsidRDefault="000C46B1" w:rsidP="000C46B1">
      <w:pPr>
        <w:pStyle w:val="3"/>
        <w:jc w:val="both"/>
        <w:rPr>
          <w:rFonts w:eastAsia="Times New Roman"/>
          <w:b w:val="0"/>
          <w:sz w:val="24"/>
          <w:szCs w:val="24"/>
        </w:rPr>
      </w:pPr>
      <w:r w:rsidRPr="0014596C">
        <w:rPr>
          <w:rFonts w:eastAsia="Times New Roman"/>
          <w:b w:val="0"/>
          <w:sz w:val="24"/>
          <w:szCs w:val="24"/>
        </w:rPr>
        <w:t>6. Викривач має право представляти свої інтереси під час розгляду питання щодо виплати йому винагороди особисто і через представника - адвоката (у тому числі анонімно, але до вирішення питання виплати йому винагороди). З метою захисту персональних даних анонімного викривача після їх розкриття для суду можуть бути здійснені, зокрема, такі заходи безпеки, як забезпечення конфіденційності відомостей про особу та/або закритий судовий розгляд.</w:t>
      </w:r>
    </w:p>
    <w:p w:rsidR="000C46B1" w:rsidRPr="0014596C" w:rsidRDefault="000C46B1" w:rsidP="000C46B1">
      <w:pPr>
        <w:pStyle w:val="3"/>
        <w:jc w:val="both"/>
        <w:rPr>
          <w:rFonts w:eastAsia="Times New Roman"/>
          <w:b w:val="0"/>
          <w:sz w:val="24"/>
          <w:szCs w:val="24"/>
        </w:rPr>
      </w:pPr>
      <w:r w:rsidRPr="0014596C">
        <w:rPr>
          <w:rFonts w:eastAsia="Times New Roman"/>
          <w:b w:val="0"/>
          <w:sz w:val="24"/>
          <w:szCs w:val="24"/>
        </w:rPr>
        <w:t>7. Викривач має право оскаржити судове рішення в частині, що стосується його інтересів під час вирішення питання виплати йому винагороди як викривачу.</w:t>
      </w:r>
    </w:p>
    <w:p w:rsidR="00B92204" w:rsidRPr="0014596C" w:rsidRDefault="00B92204" w:rsidP="00975C50">
      <w:pPr>
        <w:pStyle w:val="3"/>
        <w:jc w:val="center"/>
        <w:rPr>
          <w:rFonts w:eastAsia="Times New Roman"/>
        </w:rPr>
      </w:pPr>
    </w:p>
    <w:p w:rsidR="00975C50" w:rsidRPr="0014596C" w:rsidRDefault="00975C50" w:rsidP="00975C50">
      <w:pPr>
        <w:pStyle w:val="3"/>
        <w:jc w:val="center"/>
        <w:rPr>
          <w:rFonts w:eastAsia="Times New Roman"/>
        </w:rPr>
      </w:pPr>
      <w:r w:rsidRPr="0014596C">
        <w:rPr>
          <w:rFonts w:eastAsia="Times New Roman"/>
        </w:rPr>
        <w:t>Розділ III</w:t>
      </w:r>
      <w:r w:rsidRPr="0014596C">
        <w:rPr>
          <w:rFonts w:eastAsia="Times New Roman"/>
        </w:rPr>
        <w:br/>
        <w:t>ДОСУДОВЕ РОЗСЛІДУВАННЯ</w:t>
      </w:r>
    </w:p>
    <w:p w:rsidR="00975C50" w:rsidRPr="0014596C" w:rsidRDefault="00975C50" w:rsidP="00975C50">
      <w:pPr>
        <w:pStyle w:val="3"/>
        <w:jc w:val="center"/>
        <w:rPr>
          <w:rFonts w:eastAsia="Times New Roman"/>
        </w:rPr>
      </w:pPr>
      <w:r w:rsidRPr="0014596C">
        <w:rPr>
          <w:rFonts w:eastAsia="Times New Roman"/>
        </w:rPr>
        <w:t>Глава 19. Загальні положення досудового розслідування</w:t>
      </w:r>
    </w:p>
    <w:p w:rsidR="00FA2CA5" w:rsidRDefault="00FA2CA5" w:rsidP="0014596C">
      <w:pPr>
        <w:pStyle w:val="a3"/>
        <w:jc w:val="center"/>
        <w:rPr>
          <w:b/>
          <w:sz w:val="16"/>
          <w:szCs w:val="27"/>
        </w:rPr>
      </w:pPr>
      <w:r>
        <w:rPr>
          <w:b/>
          <w:sz w:val="26"/>
          <w:szCs w:val="27"/>
        </w:rPr>
        <w:t xml:space="preserve">Стаття 214. Початок досудового </w:t>
      </w:r>
      <w:r w:rsidRPr="00E2609A">
        <w:rPr>
          <w:b/>
          <w:sz w:val="26"/>
          <w:szCs w:val="26"/>
        </w:rPr>
        <w:t>розслідування</w:t>
      </w:r>
    </w:p>
    <w:p w:rsidR="00FA2CA5" w:rsidRDefault="00FA2CA5" w:rsidP="00FA2CA5">
      <w:pPr>
        <w:pStyle w:val="a3"/>
        <w:jc w:val="both"/>
        <w:rPr>
          <w:szCs w:val="27"/>
        </w:rPr>
      </w:pPr>
      <w:r>
        <w:rPr>
          <w:szCs w:val="27"/>
        </w:rPr>
        <w:t xml:space="preserve">1. </w:t>
      </w:r>
      <w:r w:rsidRPr="00FA2CA5">
        <w:rPr>
          <w:szCs w:val="27"/>
        </w:rPr>
        <w:t>Слідчий</w:t>
      </w:r>
      <w:r>
        <w:rPr>
          <w:szCs w:val="27"/>
        </w:rPr>
        <w:t xml:space="preserve">, дізнавач, </w:t>
      </w:r>
      <w:r w:rsidRPr="00FA2CA5">
        <w:rPr>
          <w:szCs w:val="27"/>
        </w:rPr>
        <w:t>прокурор</w:t>
      </w:r>
      <w:r>
        <w:rPr>
          <w:szCs w:val="27"/>
        </w:rPr>
        <w:t xml:space="preserve"> невідкладно, але не пізніше 24 годин після подання заяви, повідомлення про вчинене кримінальне правопорушення або після самостійного виявлення ним з будь-якого джерела обставин, що можуть свідчити про вчинення кримінального правопорушення, зобов'язаний внести відповідні відомості до </w:t>
      </w:r>
      <w:r>
        <w:rPr>
          <w:color w:val="0000FF"/>
          <w:szCs w:val="27"/>
        </w:rPr>
        <w:t xml:space="preserve">Єдиного реєстру досудових </w:t>
      </w:r>
      <w:r w:rsidRPr="00FA2CA5">
        <w:rPr>
          <w:szCs w:val="27"/>
        </w:rPr>
        <w:t>розслідувань</w:t>
      </w:r>
      <w:r>
        <w:rPr>
          <w:szCs w:val="27"/>
        </w:rPr>
        <w:t>, розпочати розслідування та через 24 години з моменту внесення таких відомостей надати заявнику витяг з Єдиного реєстру досудових розслідувань. Слідчий, який здійснюватиме досудове розслідування, визначається керівником органу досудового розслідування, а дізнавач - керівником органу дізнання, а в разі відсутності підрозділу дізнання - керівником органу досудового розслідування</w:t>
      </w:r>
      <w:bookmarkStart w:id="0" w:name="_GoBack"/>
      <w:bookmarkEnd w:id="0"/>
      <w:r>
        <w:rPr>
          <w:szCs w:val="27"/>
        </w:rPr>
        <w:t>.</w:t>
      </w:r>
    </w:p>
    <w:p w:rsidR="00FA2CA5" w:rsidRDefault="00FA2CA5" w:rsidP="00FA2CA5">
      <w:pPr>
        <w:pStyle w:val="a3"/>
        <w:jc w:val="both"/>
        <w:rPr>
          <w:szCs w:val="27"/>
        </w:rPr>
      </w:pPr>
      <w:r>
        <w:rPr>
          <w:szCs w:val="27"/>
        </w:rPr>
        <w:t xml:space="preserve">2. Досудове розслідування розпочинається з моменту внесення відомостей до Єдиного реєстру досудових розслідувань. </w:t>
      </w:r>
      <w:r w:rsidRPr="00FA2CA5">
        <w:rPr>
          <w:szCs w:val="27"/>
        </w:rPr>
        <w:t>Положення</w:t>
      </w:r>
      <w:r>
        <w:rPr>
          <w:szCs w:val="27"/>
        </w:rPr>
        <w:t xml:space="preserve"> про Єдиний реєстр досудових розслідувань, </w:t>
      </w:r>
      <w:r w:rsidRPr="00FA2CA5">
        <w:rPr>
          <w:szCs w:val="27"/>
        </w:rPr>
        <w:t>порядок</w:t>
      </w:r>
      <w:r>
        <w:rPr>
          <w:szCs w:val="27"/>
        </w:rPr>
        <w:t xml:space="preserve"> його формування та ведення затверджуються Офісом Генерального прокурора за погодженням з Міністерством внутрішніх справ України, Службою безпеки України, Національним антикорупційним бюро України, Державним бюро розслідувань, органом Бюро економічної безпеки України.</w:t>
      </w:r>
    </w:p>
    <w:p w:rsidR="00FA2CA5" w:rsidRDefault="00FA2CA5" w:rsidP="00FA2CA5">
      <w:pPr>
        <w:pStyle w:val="a3"/>
        <w:jc w:val="both"/>
        <w:rPr>
          <w:szCs w:val="27"/>
        </w:rPr>
      </w:pPr>
      <w:r>
        <w:rPr>
          <w:szCs w:val="27"/>
        </w:rPr>
        <w:t xml:space="preserve">3. Здійснення досудового розслідування, крім випадків, передбачених цією частиною, до внесення відомостей до реєстру або без такого внесення не допускається і тягне за собою відповідальність, встановлену законом. У невідкладних випадках до внесення відомостей до Єдиного реєстру досудових розслідувань може бути проведений огляд місця події (відомості вносяться невідкладно після завершення огляду). Для з'ясування обставин вчинення </w:t>
      </w:r>
      <w:r>
        <w:rPr>
          <w:szCs w:val="27"/>
        </w:rPr>
        <w:lastRenderedPageBreak/>
        <w:t>кримінального проступку до внесення відомостей до Єдиного реєстру досудових розслідувань може бути:</w:t>
      </w:r>
    </w:p>
    <w:p w:rsidR="00FA2CA5" w:rsidRDefault="00FA2CA5" w:rsidP="00FA2CA5">
      <w:pPr>
        <w:pStyle w:val="a3"/>
        <w:jc w:val="both"/>
        <w:rPr>
          <w:szCs w:val="27"/>
        </w:rPr>
      </w:pPr>
      <w:r>
        <w:rPr>
          <w:szCs w:val="27"/>
        </w:rPr>
        <w:t>1) відібрано пояснення;</w:t>
      </w:r>
    </w:p>
    <w:p w:rsidR="00FA2CA5" w:rsidRDefault="00FA2CA5" w:rsidP="00FA2CA5">
      <w:pPr>
        <w:pStyle w:val="a3"/>
        <w:jc w:val="both"/>
        <w:rPr>
          <w:szCs w:val="27"/>
        </w:rPr>
      </w:pPr>
      <w:r>
        <w:rPr>
          <w:szCs w:val="27"/>
        </w:rPr>
        <w:t>2) проведено медичне освідування;</w:t>
      </w:r>
    </w:p>
    <w:p w:rsidR="00FA2CA5" w:rsidRDefault="00FA2CA5" w:rsidP="00FA2CA5">
      <w:pPr>
        <w:pStyle w:val="a3"/>
        <w:jc w:val="both"/>
        <w:rPr>
          <w:szCs w:val="27"/>
        </w:rPr>
      </w:pPr>
      <w:r>
        <w:rPr>
          <w:szCs w:val="27"/>
        </w:rPr>
        <w:t>3) отримано висновок спеціаліста і за згодою знято показання технічних приладів та технічних засобів, що мають функції фото- і кінозйомки, відеозапису, чи засобів фото- і кінозйомки, відеозапису;</w:t>
      </w:r>
    </w:p>
    <w:p w:rsidR="00FA2CA5" w:rsidRDefault="00FA2CA5" w:rsidP="00FA2CA5">
      <w:pPr>
        <w:pStyle w:val="a3"/>
        <w:jc w:val="both"/>
        <w:rPr>
          <w:szCs w:val="27"/>
        </w:rPr>
      </w:pPr>
      <w:r>
        <w:rPr>
          <w:szCs w:val="27"/>
        </w:rPr>
        <w:t>4) вилучено знаряддя і засоби вчинення кримінального проступку, речі і документи, що є безпосереднім предметом кримінального проступку, або які виявлені під час затримання особи, особистого огляду або огляду речей.</w:t>
      </w:r>
    </w:p>
    <w:p w:rsidR="00FA2CA5" w:rsidRDefault="00FA2CA5" w:rsidP="00FA2CA5">
      <w:pPr>
        <w:pStyle w:val="a3"/>
        <w:jc w:val="both"/>
        <w:rPr>
          <w:szCs w:val="27"/>
        </w:rPr>
      </w:pPr>
      <w:r>
        <w:rPr>
          <w:szCs w:val="27"/>
        </w:rPr>
        <w:t>У разі виявлення ознак кримінального правопорушення на морському чи річковому судні, що перебуває за межами України, досудове розслідування розпочинається негайно, відомості про нього вносяться до Єдиного реєстру досудових розслідувань за першої можливості.</w:t>
      </w:r>
    </w:p>
    <w:p w:rsidR="00FA2CA5" w:rsidRDefault="00FA2CA5" w:rsidP="00FA2CA5">
      <w:pPr>
        <w:pStyle w:val="a3"/>
        <w:jc w:val="both"/>
        <w:rPr>
          <w:szCs w:val="27"/>
        </w:rPr>
      </w:pPr>
      <w:r>
        <w:rPr>
          <w:szCs w:val="27"/>
        </w:rPr>
        <w:t>4. Слідчий, прокурор, інша службова особа, уповноважена на прийняття та реєстрацію заяв і повідомлень про кримінальні правопорушення, зобов'язані прийняти та зареєструвати таку заяву чи повідомлення. Відмова у прийнятті та реєстрації заяви чи повідомлення про кримінальне правопорушення не допускається.</w:t>
      </w:r>
    </w:p>
    <w:p w:rsidR="00FA2CA5" w:rsidRDefault="00FA2CA5" w:rsidP="00FA2CA5">
      <w:pPr>
        <w:pStyle w:val="a3"/>
        <w:jc w:val="both"/>
        <w:rPr>
          <w:szCs w:val="27"/>
        </w:rPr>
      </w:pPr>
      <w:r>
        <w:rPr>
          <w:szCs w:val="27"/>
        </w:rPr>
        <w:t xml:space="preserve">5. До </w:t>
      </w:r>
      <w:r>
        <w:rPr>
          <w:color w:val="0000FF"/>
          <w:szCs w:val="27"/>
        </w:rPr>
        <w:t xml:space="preserve">Єдиного реєстру досудових </w:t>
      </w:r>
      <w:r w:rsidRPr="00FA2CA5">
        <w:rPr>
          <w:szCs w:val="27"/>
        </w:rPr>
        <w:t>розслідувань</w:t>
      </w:r>
      <w:r>
        <w:rPr>
          <w:szCs w:val="27"/>
        </w:rPr>
        <w:t xml:space="preserve"> вносяться відомості про:</w:t>
      </w:r>
    </w:p>
    <w:p w:rsidR="00FA2CA5" w:rsidRDefault="00FA2CA5" w:rsidP="00FA2CA5">
      <w:pPr>
        <w:pStyle w:val="a3"/>
        <w:jc w:val="both"/>
        <w:rPr>
          <w:szCs w:val="27"/>
        </w:rPr>
      </w:pPr>
      <w:r>
        <w:rPr>
          <w:szCs w:val="27"/>
        </w:rPr>
        <w:t>1) дату надходження заяви, повідомлення про кримінальне правопорушення або виявлення з іншого джерела обставин, що можуть свідчити про вчинення кримінального правопорушення;</w:t>
      </w:r>
    </w:p>
    <w:p w:rsidR="00FA2CA5" w:rsidRDefault="00FA2CA5" w:rsidP="00FA2CA5">
      <w:pPr>
        <w:pStyle w:val="a3"/>
        <w:jc w:val="both"/>
        <w:rPr>
          <w:szCs w:val="27"/>
        </w:rPr>
      </w:pPr>
      <w:r>
        <w:rPr>
          <w:szCs w:val="27"/>
        </w:rPr>
        <w:t>2) прізвище, ім'я, по батькові (найменування) потерпілого або заявника;</w:t>
      </w:r>
    </w:p>
    <w:p w:rsidR="00FA2CA5" w:rsidRDefault="00FA2CA5" w:rsidP="00FA2CA5">
      <w:pPr>
        <w:pStyle w:val="a3"/>
        <w:jc w:val="both"/>
        <w:rPr>
          <w:szCs w:val="27"/>
        </w:rPr>
      </w:pPr>
      <w:r>
        <w:rPr>
          <w:szCs w:val="27"/>
        </w:rPr>
        <w:t>3) інше джерело, з якого виявлені обставини, що можуть свідчити про вчинення кримінального правопорушення;</w:t>
      </w:r>
    </w:p>
    <w:p w:rsidR="00FA2CA5" w:rsidRDefault="00FA2CA5" w:rsidP="00FA2CA5">
      <w:pPr>
        <w:pStyle w:val="a3"/>
        <w:jc w:val="both"/>
        <w:rPr>
          <w:szCs w:val="27"/>
        </w:rPr>
      </w:pPr>
      <w:r>
        <w:rPr>
          <w:szCs w:val="27"/>
        </w:rPr>
        <w:t>4) короткий виклад обставин, що можуть свідчити про вчинення кримінального правопорушення, наведених потерпілим, заявником чи виявлених з іншого джерела;</w:t>
      </w:r>
    </w:p>
    <w:p w:rsidR="00FA2CA5" w:rsidRDefault="00FA2CA5" w:rsidP="00FA2CA5">
      <w:pPr>
        <w:pStyle w:val="a3"/>
        <w:jc w:val="both"/>
        <w:rPr>
          <w:szCs w:val="27"/>
        </w:rPr>
      </w:pPr>
      <w:r>
        <w:rPr>
          <w:szCs w:val="27"/>
        </w:rPr>
        <w:t xml:space="preserve">5) попередня правова кваліфікація кримінального правопорушення з зазначенням статті (частини статті) </w:t>
      </w:r>
      <w:r>
        <w:rPr>
          <w:color w:val="0000FF"/>
          <w:szCs w:val="27"/>
        </w:rPr>
        <w:t xml:space="preserve">закону України про кримінальну </w:t>
      </w:r>
      <w:r w:rsidRPr="00FA2CA5">
        <w:rPr>
          <w:szCs w:val="27"/>
        </w:rPr>
        <w:t>відповідальність</w:t>
      </w:r>
      <w:r>
        <w:rPr>
          <w:szCs w:val="27"/>
        </w:rPr>
        <w:t>;</w:t>
      </w:r>
    </w:p>
    <w:p w:rsidR="00FA2CA5" w:rsidRDefault="00FA2CA5" w:rsidP="00FA2CA5">
      <w:pPr>
        <w:pStyle w:val="a3"/>
        <w:jc w:val="both"/>
        <w:rPr>
          <w:szCs w:val="27"/>
        </w:rPr>
      </w:pPr>
      <w:r>
        <w:rPr>
          <w:szCs w:val="27"/>
        </w:rPr>
        <w:t xml:space="preserve">6) прізвище, ім'я, по батькові та посада службової особи, яка внесла відомості до реєстру, а також слідчого, </w:t>
      </w:r>
      <w:r w:rsidRPr="00FA2CA5">
        <w:rPr>
          <w:szCs w:val="27"/>
        </w:rPr>
        <w:t>прокурора</w:t>
      </w:r>
      <w:r>
        <w:rPr>
          <w:szCs w:val="27"/>
        </w:rPr>
        <w:t>, який вніс відомості до реєстру та/або розпочав досудове розслідування;</w:t>
      </w:r>
    </w:p>
    <w:p w:rsidR="00FA2CA5" w:rsidRDefault="00FA2CA5" w:rsidP="00FA2CA5">
      <w:pPr>
        <w:pStyle w:val="a3"/>
        <w:jc w:val="both"/>
        <w:rPr>
          <w:szCs w:val="27"/>
        </w:rPr>
      </w:pPr>
      <w:r>
        <w:rPr>
          <w:szCs w:val="27"/>
        </w:rPr>
        <w:t>7) інші обставини, передбачені положенням про Єдиний реєстр досудових розслідувань.</w:t>
      </w:r>
    </w:p>
    <w:p w:rsidR="00FA2CA5" w:rsidRDefault="00FA2CA5" w:rsidP="00FA2CA5">
      <w:pPr>
        <w:pStyle w:val="a3"/>
        <w:jc w:val="both"/>
        <w:rPr>
          <w:szCs w:val="27"/>
        </w:rPr>
      </w:pPr>
      <w:r>
        <w:rPr>
          <w:szCs w:val="27"/>
        </w:rPr>
        <w:t xml:space="preserve">У Єдиному реєстрі досудових розслідувань автоматично фіксується дата внесення інформації та присвоюється номер </w:t>
      </w:r>
      <w:r>
        <w:rPr>
          <w:color w:val="0000FF"/>
          <w:szCs w:val="27"/>
        </w:rPr>
        <w:t xml:space="preserve">кримінального </w:t>
      </w:r>
      <w:r w:rsidRPr="00FA2CA5">
        <w:rPr>
          <w:szCs w:val="27"/>
        </w:rPr>
        <w:t>провадження</w:t>
      </w:r>
      <w:r>
        <w:rPr>
          <w:szCs w:val="27"/>
        </w:rPr>
        <w:t>.</w:t>
      </w:r>
    </w:p>
    <w:p w:rsidR="00FA2CA5" w:rsidRDefault="00FA2CA5" w:rsidP="00FA2CA5">
      <w:pPr>
        <w:pStyle w:val="a3"/>
        <w:jc w:val="both"/>
        <w:rPr>
          <w:szCs w:val="27"/>
        </w:rPr>
      </w:pPr>
      <w:r>
        <w:rPr>
          <w:szCs w:val="27"/>
        </w:rPr>
        <w:t>6. Слідчий, дізнавач невідкладно у письмовій формі повідомляє керівника органу прокуратури про початок досудового розслідування, підставу початку досудового розслідування та інші відомості, передбачені частиною п'ятою цієї статті.</w:t>
      </w:r>
    </w:p>
    <w:p w:rsidR="00FA2CA5" w:rsidRDefault="00FA2CA5" w:rsidP="00FA2CA5">
      <w:pPr>
        <w:pStyle w:val="a3"/>
        <w:jc w:val="both"/>
        <w:rPr>
          <w:b/>
          <w:sz w:val="16"/>
          <w:szCs w:val="27"/>
        </w:rPr>
      </w:pPr>
    </w:p>
    <w:p w:rsidR="00FA2CA5" w:rsidRDefault="00FA2CA5" w:rsidP="00FA2CA5">
      <w:pPr>
        <w:pStyle w:val="a3"/>
        <w:jc w:val="both"/>
        <w:rPr>
          <w:szCs w:val="27"/>
        </w:rPr>
      </w:pPr>
      <w:r>
        <w:rPr>
          <w:szCs w:val="27"/>
        </w:rPr>
        <w:lastRenderedPageBreak/>
        <w:t>7. Якщо відомості про кримінальне правопорушення до Єдиного реєстру досудових розслідувань внесені прокурором, він зобов'язаний протягом п'яти робочих днів з дня внесення таких відомостей з дотриманням правил підслідності передати наявні у нього матеріали до відповідного органу досудового розслідування та доручити проведення досудового розслідування.</w:t>
      </w:r>
    </w:p>
    <w:p w:rsidR="00FA2CA5" w:rsidRDefault="00FA2CA5" w:rsidP="00FA2CA5">
      <w:pPr>
        <w:pStyle w:val="a3"/>
        <w:jc w:val="both"/>
        <w:rPr>
          <w:szCs w:val="27"/>
        </w:rPr>
      </w:pPr>
      <w:r>
        <w:rPr>
          <w:szCs w:val="27"/>
        </w:rPr>
        <w:t xml:space="preserve">8. Відомості про юридичну особу, щодо якої можуть застосовуватися заходи кримінально-правового характеру, вносяться слідчим або прокурором до Єдиного реєстру досудових розслідувань негайно після вручення особі повідомлення про підозру у вчиненні від імені та в інтересах такої юридичної особи будь-якого із злочинів, передбачених статтями 109, 110, 113, 146, 147, 160, 209, 260, 262, 306, частинами першою і другою статті </w:t>
      </w:r>
      <w:r w:rsidRPr="00FA2CA5">
        <w:rPr>
          <w:sz w:val="18"/>
          <w:szCs w:val="27"/>
          <w:vertAlign w:val="superscript"/>
        </w:rPr>
        <w:t>368</w:t>
      </w:r>
      <w:r>
        <w:rPr>
          <w:sz w:val="18"/>
          <w:szCs w:val="27"/>
          <w:vertAlign w:val="superscript"/>
        </w:rPr>
        <w:t xml:space="preserve"> </w:t>
      </w:r>
      <w:r w:rsidRPr="00FA2CA5">
        <w:rPr>
          <w:szCs w:val="27"/>
        </w:rPr>
        <w:t>3</w:t>
      </w:r>
      <w:r>
        <w:rPr>
          <w:szCs w:val="27"/>
        </w:rPr>
        <w:t xml:space="preserve">, частинами першою і другою статті </w:t>
      </w:r>
      <w:r w:rsidRPr="00FA2CA5">
        <w:rPr>
          <w:sz w:val="18"/>
          <w:szCs w:val="27"/>
          <w:vertAlign w:val="superscript"/>
        </w:rPr>
        <w:t>368</w:t>
      </w:r>
      <w:r>
        <w:rPr>
          <w:sz w:val="18"/>
          <w:szCs w:val="27"/>
          <w:vertAlign w:val="superscript"/>
        </w:rPr>
        <w:t xml:space="preserve"> </w:t>
      </w:r>
      <w:r w:rsidRPr="00FA2CA5">
        <w:rPr>
          <w:szCs w:val="27"/>
        </w:rPr>
        <w:t>4</w:t>
      </w:r>
      <w:r>
        <w:rPr>
          <w:szCs w:val="27"/>
        </w:rPr>
        <w:t xml:space="preserve">, статтями 369, </w:t>
      </w:r>
      <w:r w:rsidRPr="00FA2CA5">
        <w:rPr>
          <w:sz w:val="18"/>
          <w:szCs w:val="27"/>
          <w:vertAlign w:val="superscript"/>
        </w:rPr>
        <w:t>369</w:t>
      </w:r>
      <w:r>
        <w:rPr>
          <w:sz w:val="18"/>
          <w:szCs w:val="27"/>
          <w:vertAlign w:val="superscript"/>
        </w:rPr>
        <w:t xml:space="preserve"> </w:t>
      </w:r>
      <w:r w:rsidRPr="00FA2CA5">
        <w:rPr>
          <w:szCs w:val="27"/>
        </w:rPr>
        <w:t>2</w:t>
      </w:r>
      <w:r>
        <w:rPr>
          <w:szCs w:val="27"/>
        </w:rPr>
        <w:t xml:space="preserve">, 436, 437, 438, 442, 444, 447 Кримінального кодексу України, або будь-якого із кримінальних правопорушень, передбачених </w:t>
      </w:r>
      <w:r>
        <w:rPr>
          <w:color w:val="0000FF"/>
          <w:szCs w:val="27"/>
        </w:rPr>
        <w:t xml:space="preserve">статтями </w:t>
      </w:r>
      <w:r w:rsidRPr="00FA2CA5">
        <w:rPr>
          <w:sz w:val="18"/>
          <w:szCs w:val="27"/>
          <w:vertAlign w:val="superscript"/>
        </w:rPr>
        <w:t>151</w:t>
      </w:r>
      <w:r>
        <w:rPr>
          <w:sz w:val="18"/>
          <w:szCs w:val="27"/>
          <w:vertAlign w:val="superscript"/>
        </w:rPr>
        <w:t xml:space="preserve"> </w:t>
      </w:r>
      <w:r w:rsidRPr="00FA2CA5">
        <w:rPr>
          <w:color w:val="0000FF"/>
          <w:szCs w:val="27"/>
        </w:rPr>
        <w:t>2</w:t>
      </w:r>
      <w:r>
        <w:rPr>
          <w:color w:val="0000FF"/>
          <w:szCs w:val="27"/>
        </w:rPr>
        <w:t xml:space="preserve"> - </w:t>
      </w:r>
      <w:r w:rsidRPr="00FA2CA5">
        <w:rPr>
          <w:sz w:val="18"/>
          <w:szCs w:val="27"/>
          <w:vertAlign w:val="superscript"/>
        </w:rPr>
        <w:t>156</w:t>
      </w:r>
      <w:r>
        <w:rPr>
          <w:sz w:val="18"/>
          <w:szCs w:val="27"/>
          <w:vertAlign w:val="superscript"/>
        </w:rPr>
        <w:t xml:space="preserve"> </w:t>
      </w:r>
      <w:r w:rsidRPr="00FA2CA5">
        <w:rPr>
          <w:szCs w:val="27"/>
        </w:rPr>
        <w:t>1</w:t>
      </w:r>
      <w:r>
        <w:rPr>
          <w:szCs w:val="27"/>
        </w:rPr>
        <w:t xml:space="preserve">, </w:t>
      </w:r>
      <w:r w:rsidRPr="00FA2CA5">
        <w:rPr>
          <w:sz w:val="18"/>
          <w:szCs w:val="27"/>
          <w:vertAlign w:val="superscript"/>
        </w:rPr>
        <w:t>301</w:t>
      </w:r>
      <w:r>
        <w:rPr>
          <w:sz w:val="18"/>
          <w:szCs w:val="27"/>
          <w:vertAlign w:val="superscript"/>
        </w:rPr>
        <w:t xml:space="preserve"> 1 </w:t>
      </w:r>
      <w:r>
        <w:rPr>
          <w:szCs w:val="27"/>
        </w:rPr>
        <w:t xml:space="preserve">- </w:t>
      </w:r>
      <w:r>
        <w:rPr>
          <w:color w:val="0000FF"/>
          <w:szCs w:val="27"/>
        </w:rPr>
        <w:t xml:space="preserve">303 Кримінального кодексу </w:t>
      </w:r>
      <w:r w:rsidRPr="00FA2CA5">
        <w:rPr>
          <w:szCs w:val="27"/>
        </w:rPr>
        <w:t>України</w:t>
      </w:r>
      <w:r>
        <w:rPr>
          <w:szCs w:val="27"/>
        </w:rPr>
        <w:t xml:space="preserve"> (у разі їх вчинення стосовно малолітньої чи неповнолітньої особи), або від імені такої юридичної особи будь-якого із злочинів, передбачених статтями 258 - </w:t>
      </w:r>
      <w:r w:rsidRPr="00FA2CA5">
        <w:rPr>
          <w:sz w:val="18"/>
          <w:szCs w:val="27"/>
          <w:vertAlign w:val="superscript"/>
        </w:rPr>
        <w:t>258</w:t>
      </w:r>
      <w:r>
        <w:rPr>
          <w:sz w:val="18"/>
          <w:szCs w:val="27"/>
          <w:vertAlign w:val="superscript"/>
        </w:rPr>
        <w:t xml:space="preserve"> </w:t>
      </w:r>
      <w:r w:rsidRPr="00FA2CA5">
        <w:rPr>
          <w:szCs w:val="27"/>
        </w:rPr>
        <w:t>5</w:t>
      </w:r>
      <w:r>
        <w:rPr>
          <w:szCs w:val="27"/>
        </w:rPr>
        <w:t xml:space="preserve"> Кримінального кодексу України. Про внесення відомостей слідчий або прокурор не пізніше наступного робочого дня письмово повідомляє юридичну особу. Провадження щодо юридичної особи здійснюється одночасно з відповідним кримінальним провадженням, у якому особі повідомлено про підозру.</w:t>
      </w:r>
    </w:p>
    <w:p w:rsidR="00FA2CA5" w:rsidRDefault="00FA2CA5" w:rsidP="00FA2CA5">
      <w:pPr>
        <w:pStyle w:val="a3"/>
        <w:jc w:val="both"/>
        <w:rPr>
          <w:szCs w:val="27"/>
        </w:rPr>
      </w:pPr>
      <w:r>
        <w:rPr>
          <w:szCs w:val="27"/>
        </w:rPr>
        <w:t>9. Слідчий, дізнавач протягом 24 годин з моменту внесення відповідних відомостей до Єдиного реєстру досудових розслідувань у письмовій формі повідомляє Національне агентство з питань запобігання корупції про початок досудового розслідування за участю викривача, підставу початку досудового розслідування та інші відомості, передбачені частиною п'ятою цієї статті.</w:t>
      </w:r>
    </w:p>
    <w:p w:rsidR="00FA2CA5" w:rsidRDefault="00FA2CA5" w:rsidP="00FA2CA5">
      <w:pPr>
        <w:pStyle w:val="a3"/>
        <w:jc w:val="both"/>
        <w:rPr>
          <w:szCs w:val="27"/>
        </w:rPr>
      </w:pPr>
      <w:r>
        <w:rPr>
          <w:szCs w:val="27"/>
        </w:rPr>
        <w:t>Копія зазначеного повідомлення Національному агентству з питань запобігання корупції надається викривачу.</w:t>
      </w:r>
    </w:p>
    <w:p w:rsidR="0014596C" w:rsidRPr="0014596C" w:rsidRDefault="0014596C" w:rsidP="00FA2CA5">
      <w:pPr>
        <w:pStyle w:val="a3"/>
        <w:jc w:val="center"/>
        <w:rPr>
          <w:b/>
          <w:sz w:val="27"/>
          <w:szCs w:val="27"/>
        </w:rPr>
      </w:pPr>
      <w:r w:rsidRPr="00FA2CA5">
        <w:rPr>
          <w:b/>
          <w:szCs w:val="27"/>
        </w:rPr>
        <w:t>Стаття</w:t>
      </w:r>
      <w:r w:rsidRPr="0014596C">
        <w:rPr>
          <w:b/>
          <w:sz w:val="27"/>
          <w:szCs w:val="27"/>
        </w:rPr>
        <w:t xml:space="preserve"> 215. Досудове розслідування злочинів і кримінальних проступків</w:t>
      </w:r>
    </w:p>
    <w:p w:rsidR="0014596C" w:rsidRPr="0014596C" w:rsidRDefault="0014596C" w:rsidP="0014596C">
      <w:pPr>
        <w:pStyle w:val="a3"/>
        <w:jc w:val="both"/>
      </w:pPr>
      <w:r w:rsidRPr="0014596C">
        <w:t>1. Досудове розслідування злочинів здійснюється у формі досудового слідства, а кримінальних проступків - у формі дізнання в порядку, передбаченому цим Кодексом.</w:t>
      </w:r>
    </w:p>
    <w:p w:rsidR="00FA2CA5" w:rsidRDefault="00FA2CA5" w:rsidP="00FA2CA5">
      <w:pPr>
        <w:pStyle w:val="a3"/>
        <w:jc w:val="center"/>
        <w:rPr>
          <w:b/>
          <w:sz w:val="26"/>
          <w:szCs w:val="26"/>
        </w:rPr>
      </w:pPr>
      <w:r w:rsidRPr="00FA2CA5">
        <w:rPr>
          <w:b/>
          <w:sz w:val="26"/>
          <w:szCs w:val="26"/>
        </w:rPr>
        <w:t>Стаття 216. Підслідність</w:t>
      </w:r>
    </w:p>
    <w:p w:rsidR="00A514DB" w:rsidRDefault="00A514DB" w:rsidP="00A514DB">
      <w:pPr>
        <w:pStyle w:val="a3"/>
        <w:jc w:val="both"/>
      </w:pPr>
      <w:r>
        <w:t>1. Слідчі органів Національної поліції здійснюють досудове розслідування кримінальних правопорушень, передбачених законом України про кримінальну відповідальність, крім тих, які віднесені до підслідності інших органів досудового розслідування.</w:t>
      </w:r>
    </w:p>
    <w:p w:rsidR="00A514DB" w:rsidRDefault="00A514DB" w:rsidP="00A514DB">
      <w:pPr>
        <w:pStyle w:val="a3"/>
        <w:jc w:val="both"/>
      </w:pPr>
      <w:r>
        <w:t xml:space="preserve">2. Слідчі органи безпеки здійснюють досудове розслідування кримінальних правопорушень, передбачених </w:t>
      </w:r>
      <w:r>
        <w:rPr>
          <w:color w:val="0000FF"/>
        </w:rPr>
        <w:t>статтями 109</w:t>
      </w:r>
      <w:r>
        <w:t xml:space="preserve">, </w:t>
      </w:r>
      <w:r>
        <w:rPr>
          <w:color w:val="0000FF"/>
        </w:rPr>
        <w:t>110</w:t>
      </w:r>
      <w:r>
        <w:t xml:space="preserve">, </w:t>
      </w:r>
      <w:r>
        <w:rPr>
          <w:color w:val="0000FF"/>
        </w:rPr>
        <w:t>110</w:t>
      </w:r>
      <w:r>
        <w:rPr>
          <w:color w:val="0000FF"/>
          <w:vertAlign w:val="superscript"/>
        </w:rPr>
        <w:t xml:space="preserve"> 2</w:t>
      </w:r>
      <w:r>
        <w:t xml:space="preserve">, </w:t>
      </w:r>
      <w:r>
        <w:rPr>
          <w:color w:val="0000FF"/>
        </w:rPr>
        <w:t>111</w:t>
      </w:r>
      <w:r>
        <w:t>, 111</w:t>
      </w:r>
      <w:r>
        <w:rPr>
          <w:vertAlign w:val="superscript"/>
        </w:rPr>
        <w:t xml:space="preserve"> 1</w:t>
      </w:r>
      <w:r>
        <w:t xml:space="preserve">, </w:t>
      </w:r>
      <w:r>
        <w:rPr>
          <w:color w:val="0000FF"/>
        </w:rPr>
        <w:t>111</w:t>
      </w:r>
      <w:r>
        <w:rPr>
          <w:color w:val="0000FF"/>
          <w:vertAlign w:val="superscript"/>
        </w:rPr>
        <w:t xml:space="preserve"> 2</w:t>
      </w:r>
      <w:r>
        <w:t xml:space="preserve">, </w:t>
      </w:r>
      <w:r>
        <w:rPr>
          <w:color w:val="0000FF"/>
        </w:rPr>
        <w:t>112</w:t>
      </w:r>
      <w:r>
        <w:t xml:space="preserve">, </w:t>
      </w:r>
      <w:r>
        <w:rPr>
          <w:color w:val="0000FF"/>
        </w:rPr>
        <w:t>113</w:t>
      </w:r>
      <w:r>
        <w:t xml:space="preserve">, </w:t>
      </w:r>
      <w:r>
        <w:rPr>
          <w:color w:val="0000FF"/>
        </w:rPr>
        <w:t>114</w:t>
      </w:r>
      <w:r>
        <w:t xml:space="preserve">, </w:t>
      </w:r>
      <w:r>
        <w:rPr>
          <w:color w:val="0000FF"/>
        </w:rPr>
        <w:t>114</w:t>
      </w:r>
      <w:r>
        <w:rPr>
          <w:color w:val="0000FF"/>
          <w:vertAlign w:val="superscript"/>
        </w:rPr>
        <w:t xml:space="preserve"> 1</w:t>
      </w:r>
      <w:r>
        <w:t>, 114</w:t>
      </w:r>
      <w:r>
        <w:rPr>
          <w:vertAlign w:val="superscript"/>
        </w:rPr>
        <w:t xml:space="preserve"> 2</w:t>
      </w:r>
      <w:r>
        <w:t xml:space="preserve">, </w:t>
      </w:r>
      <w:r>
        <w:rPr>
          <w:color w:val="0000FF"/>
        </w:rPr>
        <w:t>201</w:t>
      </w:r>
      <w:r>
        <w:t xml:space="preserve">, </w:t>
      </w:r>
      <w:r>
        <w:rPr>
          <w:color w:val="0000FF"/>
        </w:rPr>
        <w:t>201</w:t>
      </w:r>
      <w:r>
        <w:rPr>
          <w:color w:val="0000FF"/>
          <w:vertAlign w:val="superscript"/>
        </w:rPr>
        <w:t xml:space="preserve"> 1</w:t>
      </w:r>
      <w:r>
        <w:t xml:space="preserve">, </w:t>
      </w:r>
      <w:r>
        <w:rPr>
          <w:color w:val="0000FF"/>
        </w:rPr>
        <w:t>258 - 258</w:t>
      </w:r>
      <w:r>
        <w:rPr>
          <w:color w:val="0000FF"/>
          <w:vertAlign w:val="superscript"/>
        </w:rPr>
        <w:t xml:space="preserve"> 5</w:t>
      </w:r>
      <w:r>
        <w:t xml:space="preserve">, </w:t>
      </w:r>
      <w:r>
        <w:rPr>
          <w:color w:val="0000FF"/>
        </w:rPr>
        <w:t>265</w:t>
      </w:r>
      <w:r>
        <w:rPr>
          <w:color w:val="0000FF"/>
          <w:vertAlign w:val="superscript"/>
        </w:rPr>
        <w:t xml:space="preserve"> 1</w:t>
      </w:r>
      <w:r>
        <w:t xml:space="preserve">, </w:t>
      </w:r>
      <w:r>
        <w:rPr>
          <w:color w:val="0000FF"/>
        </w:rPr>
        <w:t>305</w:t>
      </w:r>
      <w:r>
        <w:t xml:space="preserve">, </w:t>
      </w:r>
      <w:r>
        <w:rPr>
          <w:color w:val="0000FF"/>
        </w:rPr>
        <w:t>328</w:t>
      </w:r>
      <w:r>
        <w:t xml:space="preserve">, </w:t>
      </w:r>
      <w:r>
        <w:rPr>
          <w:color w:val="0000FF"/>
        </w:rPr>
        <w:t>329</w:t>
      </w:r>
      <w:r>
        <w:t xml:space="preserve">, </w:t>
      </w:r>
      <w:r>
        <w:rPr>
          <w:color w:val="0000FF"/>
        </w:rPr>
        <w:t>330</w:t>
      </w:r>
      <w:r>
        <w:t xml:space="preserve">, </w:t>
      </w:r>
      <w:r>
        <w:rPr>
          <w:color w:val="0000FF"/>
        </w:rPr>
        <w:t>332</w:t>
      </w:r>
      <w:r>
        <w:rPr>
          <w:color w:val="0000FF"/>
          <w:vertAlign w:val="superscript"/>
        </w:rPr>
        <w:t xml:space="preserve"> 1</w:t>
      </w:r>
      <w:r>
        <w:t xml:space="preserve">, </w:t>
      </w:r>
      <w:r>
        <w:rPr>
          <w:color w:val="0000FF"/>
        </w:rPr>
        <w:t>332</w:t>
      </w:r>
      <w:r>
        <w:rPr>
          <w:color w:val="0000FF"/>
          <w:vertAlign w:val="superscript"/>
        </w:rPr>
        <w:t xml:space="preserve"> 2</w:t>
      </w:r>
      <w:r>
        <w:t xml:space="preserve">, </w:t>
      </w:r>
      <w:r>
        <w:rPr>
          <w:color w:val="0000FF"/>
        </w:rPr>
        <w:t>333</w:t>
      </w:r>
      <w:r>
        <w:t xml:space="preserve">, </w:t>
      </w:r>
      <w:r>
        <w:rPr>
          <w:color w:val="0000FF"/>
        </w:rPr>
        <w:t>334</w:t>
      </w:r>
      <w:r>
        <w:t xml:space="preserve">, </w:t>
      </w:r>
      <w:r>
        <w:rPr>
          <w:color w:val="0000FF"/>
        </w:rPr>
        <w:t>359</w:t>
      </w:r>
      <w:r>
        <w:t xml:space="preserve">, </w:t>
      </w:r>
      <w:r>
        <w:rPr>
          <w:color w:val="0000FF"/>
        </w:rPr>
        <w:t>422</w:t>
      </w:r>
      <w:r>
        <w:t>, 435</w:t>
      </w:r>
      <w:r>
        <w:rPr>
          <w:vertAlign w:val="superscript"/>
        </w:rPr>
        <w:t xml:space="preserve"> 1</w:t>
      </w:r>
      <w:r>
        <w:t xml:space="preserve">, </w:t>
      </w:r>
      <w:r>
        <w:rPr>
          <w:color w:val="0000FF"/>
        </w:rPr>
        <w:t>436</w:t>
      </w:r>
      <w:r>
        <w:t>, 436</w:t>
      </w:r>
      <w:r>
        <w:rPr>
          <w:vertAlign w:val="superscript"/>
        </w:rPr>
        <w:t xml:space="preserve"> 2</w:t>
      </w:r>
      <w:r>
        <w:t xml:space="preserve">, </w:t>
      </w:r>
      <w:r>
        <w:rPr>
          <w:color w:val="0000FF"/>
        </w:rPr>
        <w:t>437</w:t>
      </w:r>
      <w:r>
        <w:t xml:space="preserve">, </w:t>
      </w:r>
      <w:r>
        <w:rPr>
          <w:color w:val="0000FF"/>
        </w:rPr>
        <w:t>438</w:t>
      </w:r>
      <w:r>
        <w:t xml:space="preserve">, </w:t>
      </w:r>
      <w:r>
        <w:rPr>
          <w:color w:val="0000FF"/>
        </w:rPr>
        <w:t>439</w:t>
      </w:r>
      <w:r>
        <w:t xml:space="preserve">, </w:t>
      </w:r>
      <w:r>
        <w:rPr>
          <w:color w:val="0000FF"/>
        </w:rPr>
        <w:t>440</w:t>
      </w:r>
      <w:r>
        <w:t xml:space="preserve">, </w:t>
      </w:r>
      <w:r>
        <w:rPr>
          <w:color w:val="0000FF"/>
        </w:rPr>
        <w:t>441</w:t>
      </w:r>
      <w:r>
        <w:t xml:space="preserve">, </w:t>
      </w:r>
      <w:r>
        <w:rPr>
          <w:color w:val="0000FF"/>
        </w:rPr>
        <w:t>442</w:t>
      </w:r>
      <w:r>
        <w:t xml:space="preserve">, </w:t>
      </w:r>
      <w:r>
        <w:rPr>
          <w:color w:val="0000FF"/>
        </w:rPr>
        <w:t>443</w:t>
      </w:r>
      <w:r>
        <w:t xml:space="preserve">, </w:t>
      </w:r>
      <w:r>
        <w:rPr>
          <w:color w:val="0000FF"/>
        </w:rPr>
        <w:t>444</w:t>
      </w:r>
      <w:r>
        <w:t xml:space="preserve">, </w:t>
      </w:r>
      <w:r>
        <w:rPr>
          <w:color w:val="0000FF"/>
        </w:rPr>
        <w:t>446</w:t>
      </w:r>
      <w:r>
        <w:t xml:space="preserve">, </w:t>
      </w:r>
      <w:r>
        <w:rPr>
          <w:color w:val="0000FF"/>
        </w:rPr>
        <w:t>447 Кримінального кодексу України</w:t>
      </w:r>
      <w:r>
        <w:t>.</w:t>
      </w:r>
    </w:p>
    <w:p w:rsidR="00A514DB" w:rsidRDefault="00A514DB" w:rsidP="00A514DB">
      <w:pPr>
        <w:pStyle w:val="a3"/>
        <w:jc w:val="both"/>
      </w:pPr>
      <w:r>
        <w:t xml:space="preserve">Якщо під час розслідування кримінальних правопорушень, передбачених </w:t>
      </w:r>
      <w:r>
        <w:rPr>
          <w:color w:val="0000FF"/>
        </w:rPr>
        <w:t>статтями 328</w:t>
      </w:r>
      <w:r>
        <w:t xml:space="preserve">, </w:t>
      </w:r>
      <w:r>
        <w:rPr>
          <w:color w:val="0000FF"/>
        </w:rPr>
        <w:t>329</w:t>
      </w:r>
      <w:r>
        <w:t xml:space="preserve">, </w:t>
      </w:r>
      <w:r>
        <w:rPr>
          <w:color w:val="0000FF"/>
        </w:rPr>
        <w:t>422 Кримінального кодексу України</w:t>
      </w:r>
      <w:r>
        <w:t xml:space="preserve">, будуть встановлені кримінальні правопорушення, передбачені </w:t>
      </w:r>
      <w:r>
        <w:rPr>
          <w:color w:val="0000FF"/>
        </w:rPr>
        <w:t>статтями 364</w:t>
      </w:r>
      <w:r>
        <w:t xml:space="preserve">, </w:t>
      </w:r>
      <w:r>
        <w:rPr>
          <w:color w:val="0000FF"/>
        </w:rPr>
        <w:t>365</w:t>
      </w:r>
      <w:r>
        <w:t xml:space="preserve">, </w:t>
      </w:r>
      <w:r>
        <w:rPr>
          <w:color w:val="0000FF"/>
        </w:rPr>
        <w:t>366</w:t>
      </w:r>
      <w:r>
        <w:t xml:space="preserve">, </w:t>
      </w:r>
      <w:r>
        <w:rPr>
          <w:color w:val="0000FF"/>
        </w:rPr>
        <w:t>367</w:t>
      </w:r>
      <w:r>
        <w:t xml:space="preserve">, </w:t>
      </w:r>
      <w:r>
        <w:rPr>
          <w:color w:val="0000FF"/>
        </w:rPr>
        <w:t>425</w:t>
      </w:r>
      <w:r>
        <w:t xml:space="preserve">, </w:t>
      </w:r>
      <w:r>
        <w:rPr>
          <w:color w:val="0000FF"/>
        </w:rPr>
        <w:t>426 Кримінального кодексу України</w:t>
      </w:r>
      <w:r>
        <w:t>, вчинені особою, щодо якої здійснюється досудове розслідування, або іншою особою, якщо вони пов'язані із кримінальними правопорушеннями, вчиненими особою, щодо якої здійснюється досудове розслідування, вони розслідуються слідчими органів безпеки, крім випадків, коли ці кримінальні правопорушення віднесено згідно з цією статтею до підслідності Національного антикорупційного бюро України.</w:t>
      </w:r>
    </w:p>
    <w:p w:rsidR="00A514DB" w:rsidRDefault="00A514DB" w:rsidP="00A514DB">
      <w:pPr>
        <w:pStyle w:val="a3"/>
        <w:jc w:val="both"/>
      </w:pPr>
      <w:r>
        <w:lastRenderedPageBreak/>
        <w:t>3. Детективи органів Бюро економічної безпеки України здійснюють досудове розслідування кримінальних правопорушень, передбачених:</w:t>
      </w:r>
    </w:p>
    <w:p w:rsidR="00A514DB" w:rsidRDefault="00A514DB" w:rsidP="00A514DB">
      <w:pPr>
        <w:pStyle w:val="a3"/>
        <w:jc w:val="both"/>
      </w:pPr>
      <w:r>
        <w:t xml:space="preserve">1) </w:t>
      </w:r>
      <w:r>
        <w:rPr>
          <w:color w:val="0000FF"/>
        </w:rPr>
        <w:t>статтями 199</w:t>
      </w:r>
      <w:r>
        <w:t xml:space="preserve">, </w:t>
      </w:r>
      <w:r>
        <w:rPr>
          <w:color w:val="0000FF"/>
        </w:rPr>
        <w:t>200</w:t>
      </w:r>
      <w:r>
        <w:t xml:space="preserve">, </w:t>
      </w:r>
      <w:r>
        <w:rPr>
          <w:color w:val="0000FF"/>
        </w:rPr>
        <w:t>203</w:t>
      </w:r>
      <w:r>
        <w:rPr>
          <w:color w:val="0000FF"/>
          <w:vertAlign w:val="superscript"/>
        </w:rPr>
        <w:t xml:space="preserve"> 2</w:t>
      </w:r>
      <w:r>
        <w:t xml:space="preserve">, </w:t>
      </w:r>
      <w:r>
        <w:rPr>
          <w:color w:val="0000FF"/>
        </w:rPr>
        <w:t>204</w:t>
      </w:r>
      <w:r>
        <w:t xml:space="preserve">, </w:t>
      </w:r>
      <w:r>
        <w:rPr>
          <w:color w:val="0000FF"/>
        </w:rPr>
        <w:t>205</w:t>
      </w:r>
      <w:r>
        <w:rPr>
          <w:color w:val="0000FF"/>
          <w:vertAlign w:val="superscript"/>
        </w:rPr>
        <w:t xml:space="preserve"> 1</w:t>
      </w:r>
      <w:r>
        <w:t xml:space="preserve">, </w:t>
      </w:r>
      <w:r>
        <w:rPr>
          <w:color w:val="0000FF"/>
        </w:rPr>
        <w:t>206</w:t>
      </w:r>
      <w:r>
        <w:t xml:space="preserve">, </w:t>
      </w:r>
      <w:r>
        <w:rPr>
          <w:color w:val="0000FF"/>
        </w:rPr>
        <w:t>212</w:t>
      </w:r>
      <w:r>
        <w:t xml:space="preserve">, </w:t>
      </w:r>
      <w:r>
        <w:rPr>
          <w:color w:val="0000FF"/>
        </w:rPr>
        <w:t>212</w:t>
      </w:r>
      <w:r>
        <w:rPr>
          <w:color w:val="0000FF"/>
          <w:vertAlign w:val="superscript"/>
        </w:rPr>
        <w:t xml:space="preserve"> 1</w:t>
      </w:r>
      <w:r>
        <w:t xml:space="preserve">, </w:t>
      </w:r>
      <w:r>
        <w:rPr>
          <w:color w:val="0000FF"/>
        </w:rPr>
        <w:t>218</w:t>
      </w:r>
      <w:r>
        <w:rPr>
          <w:color w:val="0000FF"/>
          <w:vertAlign w:val="superscript"/>
        </w:rPr>
        <w:t xml:space="preserve"> 1</w:t>
      </w:r>
      <w:r>
        <w:t xml:space="preserve">, </w:t>
      </w:r>
      <w:r>
        <w:rPr>
          <w:color w:val="0000FF"/>
        </w:rPr>
        <w:t>219</w:t>
      </w:r>
      <w:r>
        <w:t xml:space="preserve">, </w:t>
      </w:r>
      <w:r>
        <w:rPr>
          <w:color w:val="0000FF"/>
        </w:rPr>
        <w:t>220</w:t>
      </w:r>
      <w:r>
        <w:rPr>
          <w:color w:val="0000FF"/>
          <w:vertAlign w:val="superscript"/>
        </w:rPr>
        <w:t xml:space="preserve"> 1</w:t>
      </w:r>
      <w:r>
        <w:t xml:space="preserve">, </w:t>
      </w:r>
      <w:r>
        <w:rPr>
          <w:color w:val="0000FF"/>
        </w:rPr>
        <w:t>220</w:t>
      </w:r>
      <w:r>
        <w:rPr>
          <w:color w:val="0000FF"/>
          <w:vertAlign w:val="superscript"/>
        </w:rPr>
        <w:t xml:space="preserve"> 2</w:t>
      </w:r>
      <w:r>
        <w:t xml:space="preserve">, </w:t>
      </w:r>
      <w:r>
        <w:rPr>
          <w:color w:val="0000FF"/>
        </w:rPr>
        <w:t>222</w:t>
      </w:r>
      <w:r>
        <w:t xml:space="preserve">, </w:t>
      </w:r>
      <w:r>
        <w:rPr>
          <w:color w:val="0000FF"/>
        </w:rPr>
        <w:t>222</w:t>
      </w:r>
      <w:r>
        <w:rPr>
          <w:color w:val="0000FF"/>
          <w:vertAlign w:val="superscript"/>
        </w:rPr>
        <w:t xml:space="preserve"> 1</w:t>
      </w:r>
      <w:r>
        <w:t xml:space="preserve">, </w:t>
      </w:r>
      <w:r>
        <w:rPr>
          <w:color w:val="0000FF"/>
        </w:rPr>
        <w:t>223</w:t>
      </w:r>
      <w:r>
        <w:rPr>
          <w:color w:val="0000FF"/>
          <w:vertAlign w:val="superscript"/>
        </w:rPr>
        <w:t xml:space="preserve"> 1</w:t>
      </w:r>
      <w:r>
        <w:t xml:space="preserve">, </w:t>
      </w:r>
      <w:r>
        <w:rPr>
          <w:color w:val="0000FF"/>
        </w:rPr>
        <w:t>224</w:t>
      </w:r>
      <w:r>
        <w:t xml:space="preserve">, </w:t>
      </w:r>
      <w:r>
        <w:rPr>
          <w:color w:val="0000FF"/>
        </w:rPr>
        <w:t>229</w:t>
      </w:r>
      <w:r>
        <w:t xml:space="preserve">, </w:t>
      </w:r>
      <w:r>
        <w:rPr>
          <w:color w:val="0000FF"/>
        </w:rPr>
        <w:t>231</w:t>
      </w:r>
      <w:r>
        <w:t xml:space="preserve">, </w:t>
      </w:r>
      <w:r>
        <w:rPr>
          <w:color w:val="0000FF"/>
        </w:rPr>
        <w:t>232</w:t>
      </w:r>
      <w:r>
        <w:t xml:space="preserve">, </w:t>
      </w:r>
      <w:r>
        <w:rPr>
          <w:color w:val="0000FF"/>
        </w:rPr>
        <w:t>232</w:t>
      </w:r>
      <w:r>
        <w:rPr>
          <w:color w:val="0000FF"/>
          <w:vertAlign w:val="superscript"/>
        </w:rPr>
        <w:t xml:space="preserve"> 1</w:t>
      </w:r>
      <w:r>
        <w:t xml:space="preserve">, </w:t>
      </w:r>
      <w:r>
        <w:rPr>
          <w:color w:val="0000FF"/>
        </w:rPr>
        <w:t>232</w:t>
      </w:r>
      <w:r>
        <w:rPr>
          <w:color w:val="0000FF"/>
          <w:vertAlign w:val="superscript"/>
        </w:rPr>
        <w:t xml:space="preserve"> 2</w:t>
      </w:r>
      <w:r>
        <w:t xml:space="preserve">, </w:t>
      </w:r>
      <w:r>
        <w:rPr>
          <w:color w:val="0000FF"/>
        </w:rPr>
        <w:t>233 Кримінального кодексу України</w:t>
      </w:r>
      <w:r>
        <w:t>;</w:t>
      </w:r>
    </w:p>
    <w:p w:rsidR="00A514DB" w:rsidRDefault="00A514DB" w:rsidP="00A514DB">
      <w:pPr>
        <w:pStyle w:val="a3"/>
        <w:jc w:val="both"/>
      </w:pPr>
      <w:r>
        <w:t xml:space="preserve">2) </w:t>
      </w:r>
      <w:r>
        <w:rPr>
          <w:color w:val="0000FF"/>
        </w:rPr>
        <w:t>статтями 191</w:t>
      </w:r>
      <w:r>
        <w:t xml:space="preserve"> (якщо предметом кримінального правопорушення є бюджетне відшкодування), </w:t>
      </w:r>
      <w:r>
        <w:rPr>
          <w:color w:val="0000FF"/>
        </w:rPr>
        <w:t>206</w:t>
      </w:r>
      <w:r>
        <w:rPr>
          <w:color w:val="0000FF"/>
          <w:vertAlign w:val="superscript"/>
        </w:rPr>
        <w:t xml:space="preserve"> 2</w:t>
      </w:r>
      <w:r>
        <w:t xml:space="preserve">, </w:t>
      </w:r>
      <w:r>
        <w:rPr>
          <w:color w:val="0000FF"/>
        </w:rPr>
        <w:t>210</w:t>
      </w:r>
      <w:r>
        <w:t xml:space="preserve">, </w:t>
      </w:r>
      <w:r>
        <w:rPr>
          <w:color w:val="0000FF"/>
        </w:rPr>
        <w:t>211 Кримінального кодексу України</w:t>
      </w:r>
      <w:r>
        <w:t>, у разі якщо досудове розслідування таких кримінальних правопорушень не віднесено до підслідності Державного бюро розслідувань чи Національного антикорупційного бюро України;</w:t>
      </w:r>
    </w:p>
    <w:p w:rsidR="00A514DB" w:rsidRDefault="00A514DB" w:rsidP="00A514DB">
      <w:pPr>
        <w:pStyle w:val="a3"/>
        <w:jc w:val="both"/>
      </w:pPr>
      <w:r>
        <w:t xml:space="preserve">3) </w:t>
      </w:r>
      <w:r>
        <w:rPr>
          <w:color w:val="0000FF"/>
        </w:rPr>
        <w:t>статтями 191</w:t>
      </w:r>
      <w:r>
        <w:t xml:space="preserve"> (крім випадку, передбаченого пунктом 2 </w:t>
      </w:r>
      <w:r>
        <w:rPr>
          <w:color w:val="0000FF"/>
        </w:rPr>
        <w:t>частини третьої цієї статті</w:t>
      </w:r>
      <w:r>
        <w:t xml:space="preserve">) та </w:t>
      </w:r>
      <w:r>
        <w:rPr>
          <w:color w:val="0000FF"/>
        </w:rPr>
        <w:t>364 Кримінального кодексу України</w:t>
      </w:r>
      <w:r>
        <w:t>, за умови що розмір предмета такого кримінального правопорушення або завданої ним шкоди становить від п'ятисот до двох тисяч розмірів прожиткового мінімуму для працездатних осіб, встановленого законом на час вчинення кримінального правопорушення, та його вчинено службовою особою державного органу, органу місцевого самоврядування, суб'єкта господарювання, у статутному капіталі якого частка державної або комунальної власності перевищує 50 відсотків, та досудове розслідування такого кримінального правопорушення не віднесено до підслідності Державного бюро розслідувань чи Національного антикорупційного бюро України.</w:t>
      </w:r>
    </w:p>
    <w:p w:rsidR="00A514DB" w:rsidRDefault="00A514DB" w:rsidP="00A514DB">
      <w:pPr>
        <w:pStyle w:val="a3"/>
        <w:jc w:val="both"/>
      </w:pPr>
      <w:r>
        <w:t xml:space="preserve">Якщо під час розслідування кримінальних правопорушень, зазначених у пунктах 1, 2 і 3 цієї частини, будуть встановлені кримінальні правопорушення, передбачені </w:t>
      </w:r>
      <w:r>
        <w:rPr>
          <w:color w:val="0000FF"/>
        </w:rPr>
        <w:t>статтями 192</w:t>
      </w:r>
      <w:r>
        <w:t xml:space="preserve">, </w:t>
      </w:r>
      <w:r>
        <w:rPr>
          <w:color w:val="0000FF"/>
        </w:rPr>
        <w:t>358</w:t>
      </w:r>
      <w:r>
        <w:t xml:space="preserve">, </w:t>
      </w:r>
      <w:r>
        <w:rPr>
          <w:color w:val="0000FF"/>
        </w:rPr>
        <w:t>366</w:t>
      </w:r>
      <w:r>
        <w:t xml:space="preserve">, </w:t>
      </w:r>
      <w:r>
        <w:rPr>
          <w:color w:val="0000FF"/>
        </w:rPr>
        <w:t>369 Кримінального кодексу України</w:t>
      </w:r>
      <w:r>
        <w:t>, вчинені особою, стосовно якої здійснюється досудове розслідування, або іншою особою, якщо вони пов'язані з кримінальними правопорушеннями, вчиненими особою, стосовно якої здійснюється досудове розслідування, такі правопорушення можуть розслідуватися детективами органів Бюро економічної безпеки України, у разі якщо досудове розслідування таких кримінальних правопорушень не віднесено до підслідності Державного бюро розслідувань чи Національного антикорупційного бюро України.</w:t>
      </w:r>
    </w:p>
    <w:p w:rsidR="00A514DB" w:rsidRDefault="00A514DB" w:rsidP="00A514DB">
      <w:pPr>
        <w:pStyle w:val="a3"/>
        <w:jc w:val="both"/>
      </w:pPr>
      <w:r>
        <w:t>4. Слідчі органів державного бюро розслідувань здійснюють досудове розслідування кримінальних правопорушень:</w:t>
      </w:r>
    </w:p>
    <w:p w:rsidR="00A514DB" w:rsidRDefault="00A514DB" w:rsidP="00A514DB">
      <w:pPr>
        <w:pStyle w:val="a3"/>
        <w:jc w:val="both"/>
      </w:pPr>
      <w:r>
        <w:t>1) вчинених Президентом України, повноваження якого припинено, Прем'єр-міністром України, членом Кабінету Міністрів України, першим заступником та заступником міністра,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народним депутатом України, Уповноваженим Верховної Ради України з прав людини, Директором Національного антикорупційного бюро України, Директором Бюро економічної безпеки України, Генеральним прокурором, його першим заступником та заступником, Головою Національного банку України, його першим заступником та заступником, Головою Національного агентства з питань запобігання корупції, його заступником, Секретарем Ради національної безпеки і оборони України, його першим заступником та заступником,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 суддею, працівником правоохоронного органу, особою, посада якої належить до категорії "А", крім випадків, коли досудове розслідування цих кримінальних правопорушень віднесено до підслідності Національного антикорупційного бюро України згідно з частиною п'ятою цієї статті;</w:t>
      </w:r>
    </w:p>
    <w:p w:rsidR="00A514DB" w:rsidRDefault="00A514DB" w:rsidP="00A514DB">
      <w:pPr>
        <w:pStyle w:val="a3"/>
        <w:jc w:val="both"/>
      </w:pPr>
      <w:r>
        <w:lastRenderedPageBreak/>
        <w:t>2) вчинених службовими особами Національного антикорупційного бюро України, заступником Генерального прокурора - керівником Спеціалізованої антикорупційної прокуратури або іншими прокурорами Спеціалізованої антикорупційної прокуратури, крім випадків, коли досудове розслідування цих кримінальних правопорушень віднесено до підслідності детективів підрозділу внутрішнього контролю Національного антикорупційного бюро України згідно з частиною п'ятою цієї статті;</w:t>
      </w:r>
    </w:p>
    <w:p w:rsidR="00A514DB" w:rsidRDefault="00A514DB" w:rsidP="00A514DB">
      <w:pPr>
        <w:pStyle w:val="a3"/>
        <w:jc w:val="both"/>
      </w:pPr>
      <w:r>
        <w:t xml:space="preserve">3) проти встановленого порядку несення військової служби (військові кримінальні правопорушення), крім кримінальних правопорушень, передбачених </w:t>
      </w:r>
      <w:r>
        <w:rPr>
          <w:color w:val="0000FF"/>
        </w:rPr>
        <w:t>статтею 422 Кримінального кодексу України</w:t>
      </w:r>
      <w:r>
        <w:t>.</w:t>
      </w:r>
    </w:p>
    <w:p w:rsidR="00A514DB" w:rsidRDefault="00A514DB" w:rsidP="00A514DB">
      <w:pPr>
        <w:pStyle w:val="a3"/>
        <w:jc w:val="both"/>
      </w:pPr>
      <w:r>
        <w:t xml:space="preserve">5. Детективи Національного антикорупційного бюро України здійснюють досудове розслідування кримінальних правопорушень, передбачених </w:t>
      </w:r>
      <w:r>
        <w:rPr>
          <w:color w:val="0000FF"/>
        </w:rPr>
        <w:t>статтями 191</w:t>
      </w:r>
      <w:r>
        <w:t xml:space="preserve">, </w:t>
      </w:r>
      <w:r>
        <w:rPr>
          <w:color w:val="0000FF"/>
        </w:rPr>
        <w:t>206</w:t>
      </w:r>
      <w:r>
        <w:rPr>
          <w:color w:val="0000FF"/>
          <w:vertAlign w:val="superscript"/>
        </w:rPr>
        <w:t xml:space="preserve"> 2</w:t>
      </w:r>
      <w:r>
        <w:t xml:space="preserve">, </w:t>
      </w:r>
      <w:r>
        <w:rPr>
          <w:color w:val="0000FF"/>
        </w:rPr>
        <w:t>209</w:t>
      </w:r>
      <w:r>
        <w:t xml:space="preserve">, </w:t>
      </w:r>
      <w:r>
        <w:rPr>
          <w:color w:val="0000FF"/>
        </w:rPr>
        <w:t>210</w:t>
      </w:r>
      <w:r>
        <w:t xml:space="preserve">, </w:t>
      </w:r>
      <w:r>
        <w:rPr>
          <w:color w:val="0000FF"/>
        </w:rPr>
        <w:t>211</w:t>
      </w:r>
      <w:r>
        <w:t xml:space="preserve">, </w:t>
      </w:r>
      <w:r>
        <w:rPr>
          <w:color w:val="0000FF"/>
        </w:rPr>
        <w:t>354</w:t>
      </w:r>
      <w:r>
        <w:t xml:space="preserve"> (стосовно працівників юридичних осіб публічного права), </w:t>
      </w:r>
      <w:r>
        <w:rPr>
          <w:color w:val="0000FF"/>
        </w:rPr>
        <w:t>364</w:t>
      </w:r>
      <w:r>
        <w:t>, </w:t>
      </w:r>
      <w:r>
        <w:rPr>
          <w:color w:val="0000FF"/>
        </w:rPr>
        <w:t>366</w:t>
      </w:r>
      <w:r>
        <w:rPr>
          <w:color w:val="0000FF"/>
          <w:vertAlign w:val="superscript"/>
        </w:rPr>
        <w:t xml:space="preserve"> 2</w:t>
      </w:r>
      <w:r>
        <w:t xml:space="preserve">, </w:t>
      </w:r>
      <w:r>
        <w:rPr>
          <w:color w:val="0000FF"/>
        </w:rPr>
        <w:t>366</w:t>
      </w:r>
      <w:r>
        <w:rPr>
          <w:color w:val="0000FF"/>
          <w:vertAlign w:val="superscript"/>
        </w:rPr>
        <w:t xml:space="preserve"> 3</w:t>
      </w:r>
      <w:r>
        <w:t xml:space="preserve">, </w:t>
      </w:r>
      <w:r>
        <w:rPr>
          <w:color w:val="0000FF"/>
        </w:rPr>
        <w:t>368</w:t>
      </w:r>
      <w:r>
        <w:t xml:space="preserve">, </w:t>
      </w:r>
      <w:r>
        <w:rPr>
          <w:color w:val="0000FF"/>
        </w:rPr>
        <w:t>368</w:t>
      </w:r>
      <w:r>
        <w:rPr>
          <w:color w:val="0000FF"/>
          <w:vertAlign w:val="superscript"/>
        </w:rPr>
        <w:t xml:space="preserve"> 5</w:t>
      </w:r>
      <w:r>
        <w:t xml:space="preserve">, </w:t>
      </w:r>
      <w:r>
        <w:rPr>
          <w:color w:val="0000FF"/>
        </w:rPr>
        <w:t>369</w:t>
      </w:r>
      <w:r>
        <w:t xml:space="preserve">, </w:t>
      </w:r>
      <w:r>
        <w:rPr>
          <w:color w:val="0000FF"/>
        </w:rPr>
        <w:t>369</w:t>
      </w:r>
      <w:r>
        <w:rPr>
          <w:color w:val="0000FF"/>
          <w:vertAlign w:val="superscript"/>
        </w:rPr>
        <w:t xml:space="preserve"> 2</w:t>
      </w:r>
      <w:r>
        <w:t xml:space="preserve">, </w:t>
      </w:r>
      <w:r>
        <w:rPr>
          <w:color w:val="0000FF"/>
        </w:rPr>
        <w:t>410 Кримінального кодексу України</w:t>
      </w:r>
      <w:r>
        <w:t>, якщо наявна хоча б одна з таких умов:</w:t>
      </w:r>
    </w:p>
    <w:p w:rsidR="00A514DB" w:rsidRDefault="00A514DB" w:rsidP="00A514DB">
      <w:pPr>
        <w:pStyle w:val="a3"/>
        <w:jc w:val="both"/>
      </w:pPr>
      <w:r>
        <w:t>1) кримінальне правопорушення вчинено:</w:t>
      </w:r>
    </w:p>
    <w:p w:rsidR="00A514DB" w:rsidRDefault="00A514DB" w:rsidP="00A514DB">
      <w:pPr>
        <w:pStyle w:val="a3"/>
        <w:jc w:val="both"/>
      </w:pPr>
      <w:r>
        <w:t>Президентом України, повноваження якого припинено, народним депутатом України, Прем'єр-міністром України, членом Кабінету Міністрів України, першим заступником та заступником міністра,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Головою Національного банку України, його першим заступником та заступником, Головою Національного агентства з питань запобігання корупції, його заступником, Директором Бюро економічної безпеки України, його заступником, членом Ради Національного банку України, Секретарем Ради національної безпеки і оборони України, його першим заступником та заступником,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w:t>
      </w:r>
    </w:p>
    <w:p w:rsidR="00A514DB" w:rsidRDefault="00A514DB" w:rsidP="00A514DB">
      <w:pPr>
        <w:pStyle w:val="a3"/>
        <w:jc w:val="both"/>
      </w:pPr>
      <w:r>
        <w:t>державним службовцем, посада якого належить до категорії "А";</w:t>
      </w:r>
    </w:p>
    <w:p w:rsidR="00A514DB" w:rsidRDefault="00A514DB" w:rsidP="00A514DB">
      <w:pPr>
        <w:pStyle w:val="a3"/>
        <w:jc w:val="both"/>
      </w:pPr>
      <w:r>
        <w:t>депутатом Верховної Ради Автономної Республіки Крим, депутатом обласної ради, міської ради міст Києва та Севастополя, посадовою особою місцевого самоврядування, посаду якої віднесено до першої та другої категорій посад;</w:t>
      </w:r>
    </w:p>
    <w:p w:rsidR="00A514DB" w:rsidRDefault="00A514DB" w:rsidP="00A514DB">
      <w:pPr>
        <w:pStyle w:val="a3"/>
        <w:jc w:val="both"/>
      </w:pPr>
      <w:r>
        <w:t>суддею (крім суддів Вищого антикорупційного суду), суддею Конституційного Суду України, присяжним (під час виконання ним обов'язків у суді), Головою, заступником Голови, членом, інспектором Вищої ради правосуддя, Головою, заступником Голови, членом, інспектором Вищої кваліфікаційної комісії суддів України;</w:t>
      </w:r>
    </w:p>
    <w:p w:rsidR="00A514DB" w:rsidRDefault="00A514DB" w:rsidP="00A514DB">
      <w:pPr>
        <w:pStyle w:val="a3"/>
        <w:jc w:val="both"/>
      </w:pPr>
      <w:r>
        <w:t xml:space="preserve">прокурорами органів прокуратури, зазначеними у </w:t>
      </w:r>
      <w:r>
        <w:rPr>
          <w:color w:val="0000FF"/>
        </w:rPr>
        <w:t>пунктах 1 - 4</w:t>
      </w:r>
      <w:r>
        <w:t xml:space="preserve">, </w:t>
      </w:r>
      <w:r>
        <w:rPr>
          <w:color w:val="0000FF"/>
        </w:rPr>
        <w:t>5 - 11 частини першої статті 15 Закону України "Про прокуратуру"</w:t>
      </w:r>
      <w:r>
        <w:t>;</w:t>
      </w:r>
    </w:p>
    <w:p w:rsidR="00A514DB" w:rsidRDefault="00A514DB" w:rsidP="00A514DB">
      <w:pPr>
        <w:pStyle w:val="a3"/>
        <w:jc w:val="both"/>
      </w:pPr>
      <w:r>
        <w:t>особою вищого начальницького складу державної кримінально-виконавчої служби, органів та підрозділів цивільного захисту, вищого складу Національної поліції, посадовою особою митної служби, якій присвоєно спеціальне звання державного радника митної служби III рангу і вище, посадовою особою органів державної податкової служби, якій присвоєно спеціальне звання державного радника податкової служби III рангу і вище;</w:t>
      </w:r>
    </w:p>
    <w:p w:rsidR="00A514DB" w:rsidRDefault="00A514DB" w:rsidP="00A514DB">
      <w:pPr>
        <w:pStyle w:val="a3"/>
        <w:jc w:val="both"/>
      </w:pPr>
      <w:r>
        <w:lastRenderedPageBreak/>
        <w:t>військовослужбовцем вищого офіцерського складу Збройних Сил України, Служби безпеки України, Державної прикордонної служби України, Державної спеціальної служби транспорту, Національної гвардії України та інших військових формувань, утворених відповідно до законів України;</w:t>
      </w:r>
    </w:p>
    <w:p w:rsidR="00A514DB" w:rsidRDefault="00A514DB" w:rsidP="00A514DB">
      <w:pPr>
        <w:pStyle w:val="a3"/>
        <w:jc w:val="both"/>
      </w:pPr>
      <w:r>
        <w:t>керівником суб'єкта великого підприємництва, у статутному капіталі якого частка державної або комунальної власності перевищує 50 відсотків;</w:t>
      </w:r>
    </w:p>
    <w:p w:rsidR="00A514DB" w:rsidRDefault="00A514DB" w:rsidP="00A514DB">
      <w:pPr>
        <w:pStyle w:val="a3"/>
        <w:jc w:val="both"/>
      </w:pPr>
      <w:r>
        <w:t xml:space="preserve">2) розмір предмета кримінального правопорушення, передбаченого </w:t>
      </w:r>
      <w:r>
        <w:rPr>
          <w:color w:val="0000FF"/>
        </w:rPr>
        <w:t>статтями 354</w:t>
      </w:r>
      <w:r>
        <w:t xml:space="preserve"> (стосовно працівників юридичних осіб публічного права), </w:t>
      </w:r>
      <w:r>
        <w:rPr>
          <w:color w:val="0000FF"/>
        </w:rPr>
        <w:t>368</w:t>
      </w:r>
      <w:r>
        <w:t xml:space="preserve">, </w:t>
      </w:r>
      <w:r>
        <w:rPr>
          <w:color w:val="0000FF"/>
        </w:rPr>
        <w:t>369</w:t>
      </w:r>
      <w:r>
        <w:t xml:space="preserve">, </w:t>
      </w:r>
      <w:r>
        <w:rPr>
          <w:color w:val="0000FF"/>
        </w:rPr>
        <w:t>369</w:t>
      </w:r>
      <w:r>
        <w:rPr>
          <w:color w:val="0000FF"/>
          <w:vertAlign w:val="superscript"/>
        </w:rPr>
        <w:t xml:space="preserve"> 2</w:t>
      </w:r>
      <w:r>
        <w:rPr>
          <w:color w:val="0000FF"/>
        </w:rPr>
        <w:t xml:space="preserve"> Кримінального кодексу України</w:t>
      </w:r>
      <w:r>
        <w:t xml:space="preserve">, у п'ятсот і більше разів перевищує розмір прожиткового мінімуму для працездатних осіб, встановленого законом на час вчинення кримінального правопорушення, а також предмет кримінального правопорушення або розмір завданої шкоди у кримінальних правопорушеннях, передбачених </w:t>
      </w:r>
      <w:r>
        <w:rPr>
          <w:color w:val="0000FF"/>
        </w:rPr>
        <w:t>статтями 191</w:t>
      </w:r>
      <w:r>
        <w:t xml:space="preserve">, </w:t>
      </w:r>
      <w:r>
        <w:rPr>
          <w:color w:val="0000FF"/>
        </w:rPr>
        <w:t>206</w:t>
      </w:r>
      <w:r>
        <w:rPr>
          <w:color w:val="0000FF"/>
          <w:vertAlign w:val="superscript"/>
        </w:rPr>
        <w:t xml:space="preserve"> 2</w:t>
      </w:r>
      <w:r>
        <w:t xml:space="preserve">, </w:t>
      </w:r>
      <w:r>
        <w:rPr>
          <w:color w:val="0000FF"/>
        </w:rPr>
        <w:t>209</w:t>
      </w:r>
      <w:r>
        <w:t xml:space="preserve">, </w:t>
      </w:r>
      <w:r>
        <w:rPr>
          <w:color w:val="0000FF"/>
        </w:rPr>
        <w:t>210</w:t>
      </w:r>
      <w:r>
        <w:t xml:space="preserve">, </w:t>
      </w:r>
      <w:r>
        <w:rPr>
          <w:color w:val="0000FF"/>
        </w:rPr>
        <w:t>211</w:t>
      </w:r>
      <w:r>
        <w:t xml:space="preserve">, </w:t>
      </w:r>
      <w:r>
        <w:rPr>
          <w:color w:val="0000FF"/>
        </w:rPr>
        <w:t>364</w:t>
      </w:r>
      <w:r>
        <w:t xml:space="preserve">, </w:t>
      </w:r>
      <w:r>
        <w:rPr>
          <w:color w:val="0000FF"/>
        </w:rPr>
        <w:t>410 Кримінального кодексу України</w:t>
      </w:r>
      <w:r>
        <w:t>, у дві тисячі і більше разів перевищує розмір прожиткового мінімуму для працездатних осіб, встановленого законом на час вчинення кримінального правопорушення (якщо кримінальне правопорушення вчинено службовою особою державного органу, правоохоронного органу, військового формування, органу місцевого самоврядування, суб'єкта господарювання, у статутному капіталі якого частка державної або комунальної власності перевищує 50 відсотків);</w:t>
      </w:r>
    </w:p>
    <w:p w:rsidR="00A514DB" w:rsidRDefault="00A514DB" w:rsidP="00A514DB">
      <w:pPr>
        <w:pStyle w:val="a3"/>
        <w:jc w:val="both"/>
      </w:pPr>
      <w:r>
        <w:t xml:space="preserve">3) кримінальне правопорушення, передбачений </w:t>
      </w:r>
      <w:r>
        <w:rPr>
          <w:color w:val="0000FF"/>
        </w:rPr>
        <w:t>статтею 369</w:t>
      </w:r>
      <w:r>
        <w:t xml:space="preserve">, </w:t>
      </w:r>
      <w:r>
        <w:rPr>
          <w:color w:val="0000FF"/>
        </w:rPr>
        <w:t>частиною першою статті 369</w:t>
      </w:r>
      <w:r>
        <w:rPr>
          <w:color w:val="0000FF"/>
          <w:vertAlign w:val="superscript"/>
        </w:rPr>
        <w:t xml:space="preserve"> 2</w:t>
      </w:r>
      <w:r>
        <w:rPr>
          <w:color w:val="0000FF"/>
        </w:rPr>
        <w:t xml:space="preserve"> Кримінального кодексу України</w:t>
      </w:r>
      <w:r>
        <w:t xml:space="preserve">, вчинено щодо службової особи, визначеної у </w:t>
      </w:r>
      <w:r>
        <w:rPr>
          <w:color w:val="0000FF"/>
        </w:rPr>
        <w:t>частині четвертій статті 18 Кримінального кодексу України</w:t>
      </w:r>
      <w:r>
        <w:t xml:space="preserve"> або у пункті 1 цієї частини.</w:t>
      </w:r>
    </w:p>
    <w:p w:rsidR="00A514DB" w:rsidRDefault="00A514DB" w:rsidP="00A514DB">
      <w:pPr>
        <w:pStyle w:val="a3"/>
        <w:jc w:val="both"/>
      </w:pPr>
      <w:r>
        <w:t>Прокурор, який здійснює нагляд за досудовими розслідуваннями, які проводяться детективами Національного антикорупційного бюро України, своєю постановою може віднести кримінальне провадження у кримінальних правопорушеннях, передбачених абзацом першим цієї частини, до підслідності детективів Національного антикорупційного бюро України, якщо відповідним кримінальним правопорушенням було заподіяно або могло бути заподіяно тяжкі наслідки охоронюваним законом свободам та інтересам фізичної або юридичної особи, а також державним чи суспільним інтересам. Під тяжкими наслідками слід розуміти заподіяння шкоди життєво важливим інтересам суспільства та держави, зокрема державному суверенітету, територіальній цілісності України, реалізації конституційних прав, свобод і обов'язків трьох і більше осіб.</w:t>
      </w:r>
    </w:p>
    <w:p w:rsidR="00A514DB" w:rsidRDefault="00A514DB" w:rsidP="00A514DB">
      <w:pPr>
        <w:pStyle w:val="a3"/>
        <w:jc w:val="both"/>
      </w:pPr>
      <w:r>
        <w:t>Детективи Національного антикорупційного бюро України з метою попередження, виявлення, припинення та розкриття кримінальних правопорушень, які віднесені цією статтею до його підслідності, за рішенням Директора Національного антикорупційного бюро України та за погодженням із прокурором Спеціалізованої антикорупційної прокуратури можуть також розслідувати кримінальні правопорушення, які віднесені до підслідності слідчих інших органів.</w:t>
      </w:r>
    </w:p>
    <w:p w:rsidR="00A514DB" w:rsidRDefault="00A514DB" w:rsidP="00A514DB">
      <w:pPr>
        <w:pStyle w:val="a3"/>
        <w:jc w:val="both"/>
      </w:pPr>
      <w:r>
        <w:t xml:space="preserve">У разі встановлення підрозділом внутрішнього контролю Національного антикорупційного бюро України кримінальних правопорушень, передбачених </w:t>
      </w:r>
      <w:r>
        <w:rPr>
          <w:color w:val="0000FF"/>
        </w:rPr>
        <w:t>статтями 354</w:t>
      </w:r>
      <w:r>
        <w:t xml:space="preserve">, </w:t>
      </w:r>
      <w:r>
        <w:rPr>
          <w:color w:val="0000FF"/>
        </w:rPr>
        <w:t>364 - 370 Кримінального кодексу України</w:t>
      </w:r>
      <w:r>
        <w:t>, які були вчинені службовою особою Національного антикорупційного бюро України (крім Директора Національного антикорупційного бюро України, його першого заступника та заступника), такі кримінальні правопорушення розслідуються детективами зазначеного підрозділу.</w:t>
      </w:r>
    </w:p>
    <w:p w:rsidR="00A514DB" w:rsidRDefault="00A514DB" w:rsidP="00A514DB">
      <w:pPr>
        <w:pStyle w:val="a3"/>
        <w:jc w:val="both"/>
      </w:pPr>
      <w:r>
        <w:t>6. Частину шосту виключено</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783"/>
      </w:tblGrid>
      <w:tr w:rsidR="00A514DB" w:rsidTr="00A02937">
        <w:trPr>
          <w:tblCellSpacing w:w="22" w:type="dxa"/>
        </w:trPr>
        <w:tc>
          <w:tcPr>
            <w:tcW w:w="0" w:type="auto"/>
            <w:hideMark/>
          </w:tcPr>
          <w:p w:rsidR="00A514DB" w:rsidRDefault="00A514DB" w:rsidP="00A02937">
            <w:pPr>
              <w:pStyle w:val="a3"/>
              <w:jc w:val="both"/>
            </w:pPr>
          </w:p>
        </w:tc>
      </w:tr>
    </w:tbl>
    <w:p w:rsidR="00A514DB" w:rsidRDefault="00A514DB" w:rsidP="00A514DB">
      <w:pPr>
        <w:pStyle w:val="a3"/>
        <w:jc w:val="both"/>
      </w:pPr>
      <w:r>
        <w:t xml:space="preserve">7. У кримінальних провадженнях щодо кримінальних правопорушень, передбачених </w:t>
      </w:r>
      <w:r>
        <w:rPr>
          <w:color w:val="0000FF"/>
        </w:rPr>
        <w:t>статтями 384</w:t>
      </w:r>
      <w:r>
        <w:t xml:space="preserve">, </w:t>
      </w:r>
      <w:r>
        <w:rPr>
          <w:color w:val="0000FF"/>
        </w:rPr>
        <w:t>385</w:t>
      </w:r>
      <w:r>
        <w:t xml:space="preserve">, </w:t>
      </w:r>
      <w:r>
        <w:rPr>
          <w:color w:val="0000FF"/>
        </w:rPr>
        <w:t>386</w:t>
      </w:r>
      <w:r>
        <w:t xml:space="preserve">, </w:t>
      </w:r>
      <w:r>
        <w:rPr>
          <w:color w:val="0000FF"/>
        </w:rPr>
        <w:t>387</w:t>
      </w:r>
      <w:r>
        <w:t xml:space="preserve">, </w:t>
      </w:r>
      <w:r>
        <w:rPr>
          <w:color w:val="0000FF"/>
        </w:rPr>
        <w:t>388</w:t>
      </w:r>
      <w:r>
        <w:t xml:space="preserve">, </w:t>
      </w:r>
      <w:r>
        <w:rPr>
          <w:color w:val="0000FF"/>
        </w:rPr>
        <w:t xml:space="preserve">396 </w:t>
      </w:r>
      <w:r>
        <w:rPr>
          <w:color w:val="0000FF"/>
        </w:rPr>
        <w:lastRenderedPageBreak/>
        <w:t>Кримінального кодексу України</w:t>
      </w:r>
      <w:r>
        <w:t>, досудове розслідування здійснюється слідчим того органу, до підслідності якого відноситься кримінальне правопорушення, у зв'язку з яким почато досудове розслідування.</w:t>
      </w:r>
    </w:p>
    <w:p w:rsidR="00A514DB" w:rsidRDefault="00A514DB" w:rsidP="00A514DB">
      <w:pPr>
        <w:pStyle w:val="a3"/>
        <w:jc w:val="both"/>
      </w:pPr>
      <w:r>
        <w:t>8. Частину восьму виключено. </w:t>
      </w:r>
    </w:p>
    <w:p w:rsidR="00A514DB" w:rsidRDefault="00A514DB" w:rsidP="00A514DB">
      <w:pPr>
        <w:pStyle w:val="a3"/>
        <w:jc w:val="both"/>
      </w:pPr>
      <w:r>
        <w:t xml:space="preserve">9. У кримінальних провадженнях щодо кримінальних правопорушень, передбачених </w:t>
      </w:r>
      <w:r>
        <w:rPr>
          <w:color w:val="0000FF"/>
        </w:rPr>
        <w:t>статтями 209</w:t>
      </w:r>
      <w:r>
        <w:t xml:space="preserve"> і </w:t>
      </w:r>
      <w:r>
        <w:rPr>
          <w:color w:val="0000FF"/>
        </w:rPr>
        <w:t>209</w:t>
      </w:r>
      <w:r>
        <w:rPr>
          <w:color w:val="0000FF"/>
          <w:vertAlign w:val="superscript"/>
        </w:rPr>
        <w:t xml:space="preserve"> 1</w:t>
      </w:r>
      <w:r>
        <w:rPr>
          <w:color w:val="0000FF"/>
        </w:rPr>
        <w:t xml:space="preserve"> Кримінального кодексу України</w:t>
      </w:r>
      <w:r>
        <w:t>, досудове розслідування здійснюється слідчим того органу, який розпочав досудове розслідування або до підслідності якого відноситься кримінальне правопорушення, що передував легалізації (відмиванню) майна, одержаного злочинним шляхом, крім випадків, коли ці кримінальні правопорушення віднесено згідно із цією статтею до підслідності Національного антикорупційного бюро України.</w:t>
      </w:r>
    </w:p>
    <w:p w:rsidR="00A514DB" w:rsidRDefault="00A514DB" w:rsidP="00A514DB">
      <w:pPr>
        <w:pStyle w:val="a3"/>
        <w:jc w:val="both"/>
      </w:pPr>
      <w:r>
        <w:t>10. Якщо під час досудового розслідування буде встановлено інші кримінальні правопорушення, вчинені особою, щодо якої ведеться досудове розслідування, або іншою особою, якщо вони пов'язані із кримінальними правопорушеннями, вчиненими особою, щодо якої ведеться досудове розслідування, і які не підслідні тому органу, який здійснює у кримінальному провадженні досудове розслідування, прокурор, який здійснює нагляд за досудовим розслідуванням, у разі неможливості виділення цих матеріалів в окреме провадження своєю постановою визначає підслідність всіх цих кримінальних правопорушень.</w:t>
      </w:r>
    </w:p>
    <w:p w:rsidR="00A514DB" w:rsidRDefault="00A514DB" w:rsidP="00A514DB">
      <w:pPr>
        <w:pStyle w:val="a3"/>
        <w:jc w:val="both"/>
      </w:pPr>
      <w:r>
        <w:t>11. При визначенні органу, що здійснюватиме досудове розслідування у формі дізнання, застосовуються правила підслідності, передбачені цією статтею.</w:t>
      </w:r>
    </w:p>
    <w:p w:rsidR="0014596C" w:rsidRPr="0014596C" w:rsidRDefault="0014596C" w:rsidP="00243CE7">
      <w:pPr>
        <w:pStyle w:val="a3"/>
        <w:jc w:val="center"/>
        <w:rPr>
          <w:b/>
          <w:sz w:val="27"/>
          <w:szCs w:val="27"/>
        </w:rPr>
      </w:pPr>
      <w:r w:rsidRPr="008C3CC4">
        <w:rPr>
          <w:b/>
          <w:szCs w:val="27"/>
        </w:rPr>
        <w:t>217</w:t>
      </w:r>
      <w:r w:rsidRPr="0014596C">
        <w:rPr>
          <w:b/>
          <w:sz w:val="27"/>
          <w:szCs w:val="27"/>
        </w:rPr>
        <w:t>. Об'єднання і виділення матеріалів досудового розслідування</w:t>
      </w:r>
    </w:p>
    <w:p w:rsidR="0014596C" w:rsidRPr="0014596C" w:rsidRDefault="0014596C" w:rsidP="0014596C">
      <w:pPr>
        <w:pStyle w:val="a3"/>
        <w:jc w:val="both"/>
      </w:pPr>
      <w:r w:rsidRPr="0014596C">
        <w:t>1. У разі необхідності в одному провадженні можуть бути об'єднані матеріали досудових розслідувань щодо декількох осіб, підозрюваних у вчиненні одного кримінального правопорушення, або щодо однієї особи, підозрюваної у вчиненні кількох кримінальних правопорушень, а також матеріали досудових розслідувань, по яких не встановлено підозрюваних, проте є достатні підстави вважати, що кримінальні правопорушення, щодо яких здійснюються ці розслідування, вчинені однією особою (особами).</w:t>
      </w:r>
    </w:p>
    <w:p w:rsidR="0014596C" w:rsidRPr="0014596C" w:rsidRDefault="0014596C" w:rsidP="0014596C">
      <w:pPr>
        <w:pStyle w:val="a3"/>
        <w:jc w:val="both"/>
      </w:pPr>
      <w:r w:rsidRPr="0014596C">
        <w:t>2. Не можуть бути об'єднані в одне провадження матеріали досудових розслідувань щодо кримінального проступку та щодо злочину, крім випадків, коли це може негативно вплинути на повноту досудового розслідування та судового розгляду. У таких випадках розслідування злочину та кримінального проступку здійснюється за правилами досудового слідства. Положення глави 25 цього Кодексу в такому разі не застосовуються.</w:t>
      </w:r>
    </w:p>
    <w:p w:rsidR="0014596C" w:rsidRPr="0014596C" w:rsidRDefault="0014596C" w:rsidP="0014596C">
      <w:pPr>
        <w:pStyle w:val="a3"/>
        <w:jc w:val="both"/>
      </w:pPr>
      <w:r w:rsidRPr="0014596C">
        <w:t>3. У разі необхідності матеріали досудового розслідування щодо одного або кількох кримінальних правопорушень можуть бути виділені в окреме провадження, якщо одна особа підозрюється у вчиненні кількох кримінальних правопорушень або дві чи більше особи підозрюються у вчиненні одного чи більше кримінальних правопорушень.</w:t>
      </w:r>
    </w:p>
    <w:p w:rsidR="0014596C" w:rsidRPr="0014596C" w:rsidRDefault="0014596C" w:rsidP="0014596C">
      <w:pPr>
        <w:pStyle w:val="a3"/>
        <w:jc w:val="both"/>
      </w:pPr>
      <w:r w:rsidRPr="0014596C">
        <w:t>4. Матеріали досудового розслідування не можуть бути виділені в окреме провадження, якщо це може негативно вплинути на повноту досудового розслідування та судового розгляду.</w:t>
      </w:r>
    </w:p>
    <w:p w:rsidR="0014596C" w:rsidRPr="0014596C" w:rsidRDefault="0014596C" w:rsidP="0014596C">
      <w:pPr>
        <w:pStyle w:val="a3"/>
        <w:jc w:val="both"/>
      </w:pPr>
      <w:r w:rsidRPr="0014596C">
        <w:t>5. Рішення про об'єднання чи виділення матеріалів досудового розслідування приймається прокурором.</w:t>
      </w:r>
    </w:p>
    <w:p w:rsidR="0014596C" w:rsidRPr="0014596C" w:rsidRDefault="0014596C" w:rsidP="0014596C">
      <w:pPr>
        <w:pStyle w:val="a3"/>
        <w:jc w:val="both"/>
      </w:pPr>
      <w:r w:rsidRPr="0014596C">
        <w:t>6. Рішення про об'єднання чи виділення матеріалів досудового розслідування не може бути оскаржене.</w:t>
      </w:r>
    </w:p>
    <w:p w:rsidR="0014596C" w:rsidRPr="0014596C" w:rsidRDefault="0014596C" w:rsidP="0014596C">
      <w:pPr>
        <w:pStyle w:val="a3"/>
        <w:jc w:val="both"/>
      </w:pPr>
      <w:r w:rsidRPr="0014596C">
        <w:lastRenderedPageBreak/>
        <w:t>7. Днем початку досудового розслідування у провадженні, виділеному в окреме провадження, є день, коли було розпочато розслідування, з якого виділено окремі матеріали, а у провадженні, в якому об'єднані матеріали кількох досудових розслідувань, - день початку розслідування того провадження, яке розпочалося раніше.</w:t>
      </w:r>
    </w:p>
    <w:p w:rsidR="00E7604F" w:rsidRDefault="00E7604F" w:rsidP="00E7604F">
      <w:pPr>
        <w:pStyle w:val="3"/>
        <w:jc w:val="center"/>
        <w:rPr>
          <w:rFonts w:eastAsia="Times New Roman"/>
        </w:rPr>
      </w:pPr>
      <w:r>
        <w:rPr>
          <w:rFonts w:eastAsia="Times New Roman"/>
        </w:rPr>
        <w:t>Стаття 218. Місце проведення досудового розслідування</w:t>
      </w:r>
    </w:p>
    <w:p w:rsidR="00E7604F" w:rsidRDefault="00E7604F" w:rsidP="00E7604F">
      <w:pPr>
        <w:pStyle w:val="a3"/>
        <w:jc w:val="both"/>
      </w:pPr>
      <w:r>
        <w:t xml:space="preserve">1. </w:t>
      </w:r>
      <w:r>
        <w:rPr>
          <w:color w:val="0000FF"/>
        </w:rPr>
        <w:t>Досудове розслідування</w:t>
      </w:r>
      <w:r>
        <w:t xml:space="preserve"> здійснюється слідчим того органу досудового розслідування, під юрисдикцією якого знаходиться місце вчинення кримінального правопорушення.</w:t>
      </w:r>
    </w:p>
    <w:p w:rsidR="00E7604F" w:rsidRDefault="00E7604F" w:rsidP="00E7604F">
      <w:pPr>
        <w:pStyle w:val="a3"/>
        <w:jc w:val="both"/>
      </w:pPr>
      <w:r>
        <w:t>2. Якщо слідчому із заяви, повідомлення або інших джерел стало відомо про обставини, які можуть свідчити про кримінальне правопорушення, розслідування якого не віднесене до його компетенції, він зобов'язаний протягом п'яти днів з дня встановлення таких обставин письмово повідомити про них прокурора та проводити розслідування доти, доки прокурор не визначить іншу підслідність.</w:t>
      </w:r>
    </w:p>
    <w:p w:rsidR="00E7604F" w:rsidRDefault="00E7604F" w:rsidP="00E7604F">
      <w:pPr>
        <w:pStyle w:val="a3"/>
        <w:jc w:val="both"/>
      </w:pPr>
      <w:r>
        <w:t>Прокурор розглядає письмове повідомлення слідчого протягом десяти днів з дня його отримання та в разі підтвердження наведених у ньому обставин зобов'язаний прийняти постанову про визначення підслідності.</w:t>
      </w:r>
    </w:p>
    <w:p w:rsidR="00E7604F" w:rsidRDefault="00E7604F" w:rsidP="00E7604F">
      <w:pPr>
        <w:pStyle w:val="a3"/>
        <w:jc w:val="both"/>
      </w:pPr>
      <w:r>
        <w:t>Прокурор у разі самостійного встановлення обставин, що свідчать про необхідність визначення іншої підслідності, протягом десяти днів з дня встановлення таких обставин зобов'язаний прийняти постанову про визначення підслідності.</w:t>
      </w:r>
    </w:p>
    <w:p w:rsidR="00E7604F" w:rsidRDefault="00E7604F" w:rsidP="00E7604F">
      <w:pPr>
        <w:pStyle w:val="a3"/>
        <w:jc w:val="both"/>
      </w:pPr>
      <w:r>
        <w:t>3. Якщо місце вчинення кримінального правопорушення невідоме або його вчинено за межами України, місце проведення досудового розслідування визначає відповідний прокурор з урахуванням місця виявлення ознак кримінального правопорушення, місця перебування підозрюваного чи більшості свідків, місця закінчення кримінального правопорушення або настання його наслідків тощо.</w:t>
      </w:r>
    </w:p>
    <w:p w:rsidR="00E7604F" w:rsidRDefault="00E7604F" w:rsidP="00E7604F">
      <w:pPr>
        <w:pStyle w:val="a3"/>
        <w:jc w:val="both"/>
      </w:pPr>
      <w:r>
        <w:t>4. На початку розслідування слідчий перевіряє наявність вже розпочатих досудових розслідувань щодо того ж кримінального правопорушення.</w:t>
      </w:r>
    </w:p>
    <w:p w:rsidR="00E7604F" w:rsidRDefault="00E7604F" w:rsidP="00E7604F">
      <w:pPr>
        <w:pStyle w:val="a3"/>
        <w:jc w:val="both"/>
      </w:pPr>
      <w:r>
        <w:t xml:space="preserve">У разі якщо буде встановлено, що іншим слідчим органу досудового розслідування або слідчим іншого органу досудового розслідування розпочато </w:t>
      </w:r>
      <w:r>
        <w:rPr>
          <w:color w:val="0000FF"/>
        </w:rPr>
        <w:t>кримінальне провадження</w:t>
      </w:r>
      <w:r>
        <w:t xml:space="preserve"> щодо того ж кримінального правопорушення, слідчий передає слідчому, який здійснює досудове розслідування, наявні у нього матеріали та відомості, повідомляє про це </w:t>
      </w:r>
      <w:r>
        <w:rPr>
          <w:color w:val="0000FF"/>
        </w:rPr>
        <w:t>прокурора</w:t>
      </w:r>
      <w:r>
        <w:t xml:space="preserve">, потерпілого або заявника та вносить відповідні відомості до </w:t>
      </w:r>
      <w:r>
        <w:rPr>
          <w:color w:val="0000FF"/>
        </w:rPr>
        <w:t>Єдиного реєстру досудових розслідувань</w:t>
      </w:r>
      <w:r>
        <w:t>.</w:t>
      </w:r>
    </w:p>
    <w:p w:rsidR="00E7604F" w:rsidRDefault="00E7604F" w:rsidP="00E7604F">
      <w:pPr>
        <w:pStyle w:val="a3"/>
        <w:jc w:val="both"/>
      </w:pPr>
      <w:r>
        <w:t>Якщо під час досудового слідства буде встановлено, що особа вчинила кримінальний проступок за відсутності в її діях складу злочину, слідчий за погодженням із прокурором надсилає матеріали кримінального провадження керівнику органу дізнання з урахуванням підслідності.</w:t>
      </w:r>
    </w:p>
    <w:p w:rsidR="00E7604F" w:rsidRDefault="00E7604F" w:rsidP="00E7604F">
      <w:pPr>
        <w:pStyle w:val="a3"/>
        <w:jc w:val="both"/>
      </w:pPr>
      <w:r>
        <w:t>Якщо при здійсненні дізнання буде встановлено, що особа вчинила злочин, дізнавач за погодженням із прокурором надсилає матеріали кримінального провадження керівнику органу досудового розслідування з урахуванням підслідності.</w:t>
      </w:r>
    </w:p>
    <w:p w:rsidR="00E7604F" w:rsidRDefault="00E7604F" w:rsidP="00E7604F">
      <w:pPr>
        <w:pStyle w:val="a3"/>
        <w:jc w:val="both"/>
      </w:pPr>
      <w:r>
        <w:t xml:space="preserve">5. Спори про підслідність вирішує </w:t>
      </w:r>
      <w:r>
        <w:rPr>
          <w:color w:val="0000FF"/>
        </w:rPr>
        <w:t>керівник органу прокуратури</w:t>
      </w:r>
      <w:r>
        <w:t xml:space="preserve"> вищого рівня.</w:t>
      </w:r>
    </w:p>
    <w:p w:rsidR="00E7604F" w:rsidRDefault="00E7604F" w:rsidP="00E7604F">
      <w:pPr>
        <w:pStyle w:val="a3"/>
        <w:jc w:val="both"/>
      </w:pPr>
      <w:r>
        <w:t>Спір про підслідність у кримінальному провадженні, яке може належати до підслідності Національного антикорупційного бюро України, вирішує Генеральний прокурор або його заступник.</w:t>
      </w:r>
    </w:p>
    <w:p w:rsidR="00E7604F" w:rsidRDefault="00E7604F" w:rsidP="00E7604F">
      <w:pPr>
        <w:pStyle w:val="a3"/>
        <w:jc w:val="both"/>
      </w:pPr>
      <w:r>
        <w:lastRenderedPageBreak/>
        <w:t>6. Слідчий, прокурор має право провадити слідчі (розшукові) дії та негласні слідчі (розшукові) дії на території, яка знаходиться під юрисдикцією іншого органу досудового розслідування, або своєю постановою доручити їх проведення такому органу досудового розслідування, який зобов'язаний її виконати.</w:t>
      </w:r>
    </w:p>
    <w:p w:rsidR="00F84E4B" w:rsidRDefault="00F84E4B" w:rsidP="00F84E4B">
      <w:pPr>
        <w:pStyle w:val="3"/>
        <w:jc w:val="center"/>
        <w:rPr>
          <w:rFonts w:eastAsia="Times New Roman"/>
        </w:rPr>
      </w:pPr>
      <w:r>
        <w:rPr>
          <w:rFonts w:eastAsia="Times New Roman"/>
        </w:rPr>
        <w:t>Стаття 219. Строки досудового розслідування</w:t>
      </w:r>
    </w:p>
    <w:p w:rsidR="00F84E4B" w:rsidRDefault="00F84E4B" w:rsidP="00F84E4B">
      <w:pPr>
        <w:pStyle w:val="a3"/>
        <w:jc w:val="both"/>
      </w:pPr>
      <w:r>
        <w:t>1. Строк досудового розслідування обчислюється з моменту внесення відомостей про кримінальне правопорушення до Єдиного реєстру досудових розслідувань або винесення постанови про початок досудового розслідування у порядку, встановленому статтею 615 цього Кодексу, до дня звернення до суду з обвинувальним актом, клопотанням про застосування примусових заходів медичного або виховного характеру, клопотанням про звільнення особи від кримінальної відповідальності або до дня ухвалення рішення про закриття кримінального провадження.</w:t>
      </w:r>
    </w:p>
    <w:p w:rsidR="00F84E4B" w:rsidRDefault="00F84E4B" w:rsidP="00F84E4B">
      <w:pPr>
        <w:pStyle w:val="a3"/>
        <w:jc w:val="both"/>
      </w:pPr>
      <w:r>
        <w:t>2. Строк досудового розслідування з моменту внесення відомостей про кримінальне правопорушення до Єдиного реєстру досудових розслідувань або винесення постанови про початок досудового розслідування у порядку, встановленому статтею 615 цього Кодексу, до дня повідомлення особі про підозру становить:</w:t>
      </w:r>
    </w:p>
    <w:p w:rsidR="00F84E4B" w:rsidRDefault="00F84E4B" w:rsidP="00F84E4B">
      <w:pPr>
        <w:pStyle w:val="a3"/>
        <w:jc w:val="both"/>
      </w:pPr>
      <w:r>
        <w:t>1) дванадцять місяців - у кримінальному провадженні щодо нетяжкого злочину;</w:t>
      </w:r>
    </w:p>
    <w:p w:rsidR="00F84E4B" w:rsidRDefault="00F84E4B" w:rsidP="00F84E4B">
      <w:pPr>
        <w:pStyle w:val="a3"/>
        <w:jc w:val="both"/>
      </w:pPr>
      <w:r>
        <w:t>2) вісімнадцять місяців - у кримінальному провадженні щодо тяжкого або особливо тяжкого злочину.</w:t>
      </w:r>
    </w:p>
    <w:p w:rsidR="00F84E4B" w:rsidRDefault="00F84E4B" w:rsidP="00F84E4B">
      <w:pPr>
        <w:pStyle w:val="a3"/>
        <w:jc w:val="both"/>
      </w:pPr>
      <w:r>
        <w:t>3. З дня повідомлення особі про підозру досудове розслідування повинно бути закінчене:</w:t>
      </w:r>
    </w:p>
    <w:p w:rsidR="00F84E4B" w:rsidRDefault="00F84E4B" w:rsidP="00F84E4B">
      <w:pPr>
        <w:pStyle w:val="a3"/>
        <w:jc w:val="both"/>
      </w:pPr>
      <w:r>
        <w:t xml:space="preserve">1) протягом сімдесяти двох годин - у разі повідомлення особі про підозру у вчиненні кримінального проступку або затримання особи в порядку, передбаченому частиною четвертою </w:t>
      </w:r>
      <w:r>
        <w:rPr>
          <w:color w:val="0000FF"/>
        </w:rPr>
        <w:t>статті 298</w:t>
      </w:r>
      <w:r>
        <w:rPr>
          <w:color w:val="0000FF"/>
          <w:vertAlign w:val="superscript"/>
        </w:rPr>
        <w:t xml:space="preserve"> 2</w:t>
      </w:r>
      <w:r>
        <w:rPr>
          <w:color w:val="0000FF"/>
        </w:rPr>
        <w:t xml:space="preserve"> цього Кодексу</w:t>
      </w:r>
      <w:r>
        <w:t>;</w:t>
      </w:r>
    </w:p>
    <w:p w:rsidR="00F84E4B" w:rsidRDefault="00F84E4B" w:rsidP="00F84E4B">
      <w:pPr>
        <w:pStyle w:val="a3"/>
        <w:jc w:val="both"/>
      </w:pPr>
      <w:r>
        <w:t>2) протягом двадцяти діб - у разі повідомлення особі про підозру у вчиненні кримінального проступку у випадках, якщо підозрюваний не визнає вину або необхідності проведення додаткових слідчих (розшукових) дій, або вчинення кримінального проступку неповнолітнім;</w:t>
      </w:r>
    </w:p>
    <w:p w:rsidR="00F84E4B" w:rsidRDefault="00F84E4B" w:rsidP="00F84E4B">
      <w:pPr>
        <w:pStyle w:val="a3"/>
        <w:jc w:val="both"/>
      </w:pPr>
      <w:r>
        <w:t xml:space="preserve">3) протягом одного місяця - у разі повідомлення особі про підозру у вчиненні кримінального проступку, якщо особою заявлено клопотання про проведення експертизи у випадку, передбаченому частиною другою </w:t>
      </w:r>
      <w:r>
        <w:rPr>
          <w:color w:val="0000FF"/>
        </w:rPr>
        <w:t>статті 298</w:t>
      </w:r>
      <w:r>
        <w:rPr>
          <w:color w:val="0000FF"/>
          <w:vertAlign w:val="superscript"/>
        </w:rPr>
        <w:t xml:space="preserve"> 4</w:t>
      </w:r>
      <w:r>
        <w:rPr>
          <w:color w:val="0000FF"/>
        </w:rPr>
        <w:t xml:space="preserve"> цього Кодексу</w:t>
      </w:r>
      <w:r>
        <w:t>;</w:t>
      </w:r>
    </w:p>
    <w:p w:rsidR="00F84E4B" w:rsidRDefault="00F84E4B" w:rsidP="00F84E4B">
      <w:pPr>
        <w:pStyle w:val="a3"/>
        <w:jc w:val="both"/>
      </w:pPr>
      <w:r>
        <w:t>4) протягом двох місяців з дня повідомлення особі про підозру у вчиненні злочину.</w:t>
      </w:r>
    </w:p>
    <w:p w:rsidR="00F84E4B" w:rsidRDefault="00F84E4B" w:rsidP="00F84E4B">
      <w:pPr>
        <w:pStyle w:val="a3"/>
        <w:jc w:val="both"/>
      </w:pPr>
      <w:r>
        <w:t>4. Строк досудового розслідування може бути продовжений у порядку, передбаченому параграфом 4 глави 24 цього Кодексу. При цьому загальний строк досудового розслідування не може перевищувати:</w:t>
      </w:r>
    </w:p>
    <w:p w:rsidR="00F84E4B" w:rsidRDefault="00F84E4B" w:rsidP="00F84E4B">
      <w:pPr>
        <w:pStyle w:val="a3"/>
        <w:jc w:val="both"/>
      </w:pPr>
      <w:r>
        <w:t>1) двох місяців з дня повідомлення особі про підозру у вчиненні кримінального проступку у виняткових випадках, передбачених пунктами 1 і 2 частини третьої цієї статті;</w:t>
      </w:r>
    </w:p>
    <w:p w:rsidR="00F84E4B" w:rsidRDefault="00F84E4B" w:rsidP="00F84E4B">
      <w:pPr>
        <w:pStyle w:val="a3"/>
        <w:jc w:val="both"/>
      </w:pPr>
      <w:r>
        <w:t>2) шести місяців із дня повідомлення особі про підозру у вчиненні нетяжкого злочину;</w:t>
      </w:r>
    </w:p>
    <w:p w:rsidR="00F84E4B" w:rsidRDefault="00F84E4B" w:rsidP="00F84E4B">
      <w:pPr>
        <w:pStyle w:val="a3"/>
        <w:jc w:val="both"/>
      </w:pPr>
      <w:r>
        <w:t>3) дванадцяти місяців із дня повідомлення особі про підозру у вчиненні тяжкого або особливо тяжкого злочину.</w:t>
      </w:r>
    </w:p>
    <w:p w:rsidR="00F84E4B" w:rsidRDefault="00F84E4B" w:rsidP="00F84E4B">
      <w:pPr>
        <w:pStyle w:val="a3"/>
        <w:jc w:val="both"/>
      </w:pPr>
      <w:r>
        <w:lastRenderedPageBreak/>
        <w:t xml:space="preserve">5. Строк із дня винесення постанови про зупинення кримінального провадження до винесення постанови про відновлення кримінального провадження, а також строк ознайомлення з матеріалами досудового розслідування сторонами кримінального провадження в порядку, передбаченому </w:t>
      </w:r>
      <w:r>
        <w:rPr>
          <w:color w:val="0000FF"/>
        </w:rPr>
        <w:t>статтею 290 цього Кодексу</w:t>
      </w:r>
      <w:r>
        <w:t>, не включається у строки, передбачені цією статтею, крім дня прийняття відповідної постанови та дня повідомлення підозрюваному, його захиснику, законному представнику та захиснику особи, стосовно якої передбачається застосування примусових заходів медичного чи виховного характеру, про завершення досудового розслідування та надання доступу до матеріалів досудового розслідування.</w:t>
      </w:r>
    </w:p>
    <w:p w:rsidR="00F84E4B" w:rsidRDefault="00F84E4B" w:rsidP="00F84E4B">
      <w:pPr>
        <w:pStyle w:val="a3"/>
        <w:jc w:val="both"/>
      </w:pPr>
      <w:r>
        <w:t>Строк із дня винесення постанови про зупинення кримінального провадження до дня її скасування слідчим суддею включається у строки, передбачені цією статтею, крім випадків винесення такої постанови у порядку, встановленому статтею 615 цього Кодексу.</w:t>
      </w:r>
    </w:p>
    <w:p w:rsidR="00F84E4B" w:rsidRDefault="00F84E4B" w:rsidP="00F84E4B">
      <w:pPr>
        <w:pStyle w:val="a3"/>
        <w:jc w:val="both"/>
      </w:pPr>
      <w:r>
        <w:t xml:space="preserve">6. Загальний строк досудового розслідування при об'єднанні кримінальних проваджень у порядку, передбаченому </w:t>
      </w:r>
      <w:r>
        <w:rPr>
          <w:color w:val="0000FF"/>
        </w:rPr>
        <w:t>статтею 217 цього Кодексу</w:t>
      </w:r>
      <w:r>
        <w:t>, визначається:</w:t>
      </w:r>
    </w:p>
    <w:p w:rsidR="00F84E4B" w:rsidRDefault="00F84E4B" w:rsidP="00F84E4B">
      <w:pPr>
        <w:pStyle w:val="a3"/>
        <w:jc w:val="both"/>
      </w:pPr>
      <w:r>
        <w:t>1) у провадженнях, які розслідувалися в один проміжок часу, - шляхом поглинання меншого строку більшим;</w:t>
      </w:r>
    </w:p>
    <w:p w:rsidR="00F84E4B" w:rsidRDefault="00F84E4B" w:rsidP="00F84E4B">
      <w:pPr>
        <w:pStyle w:val="a3"/>
        <w:jc w:val="both"/>
      </w:pPr>
      <w:r>
        <w:t>2) у провадженнях, які розслідувалися в різні проміжки часу, - шляхом додавання строків досудового розслідування по кожному із таких проваджень, які не пересікаються, в межах строків досудового розслідування злочину, який передбачає найбільш тривалий строк досудового розслідування з урахуванням можливості його продовження, передбаченої частиною другою цієї статті.</w:t>
      </w:r>
    </w:p>
    <w:p w:rsidR="00F84E4B" w:rsidRDefault="00F84E4B" w:rsidP="00F84E4B">
      <w:pPr>
        <w:pStyle w:val="a3"/>
        <w:jc w:val="both"/>
      </w:pPr>
      <w:r>
        <w:t xml:space="preserve">7. Обрахований відповідно до частини четвертої цієї статті загальний строк досудового розслідування в об'єднаному кримінальному провадженні визначається прокурором, зазначеним у частині четвертій </w:t>
      </w:r>
      <w:r>
        <w:rPr>
          <w:color w:val="0000FF"/>
        </w:rPr>
        <w:t>статті 295 цього Кодексу</w:t>
      </w:r>
      <w:r>
        <w:t>, про що ним виноситься відповідна постанова. У разі необхідності одночасно з обрахуванням загального строку в об'єднаному кримінальному провадженні може бути вирішено питання його продовження.</w:t>
      </w:r>
    </w:p>
    <w:p w:rsidR="0014596C" w:rsidRPr="0014596C" w:rsidRDefault="0014596C" w:rsidP="0014596C">
      <w:pPr>
        <w:pStyle w:val="a3"/>
        <w:jc w:val="center"/>
        <w:rPr>
          <w:b/>
          <w:sz w:val="27"/>
          <w:szCs w:val="27"/>
        </w:rPr>
      </w:pPr>
      <w:r w:rsidRPr="0014596C">
        <w:rPr>
          <w:b/>
          <w:sz w:val="27"/>
          <w:szCs w:val="27"/>
        </w:rPr>
        <w:t>Стаття 220. Розгляд клопотань під час досудового розслідування</w:t>
      </w:r>
    </w:p>
    <w:p w:rsidR="0014596C" w:rsidRPr="0014596C" w:rsidRDefault="0014596C" w:rsidP="0014596C">
      <w:pPr>
        <w:pStyle w:val="a3"/>
        <w:jc w:val="both"/>
      </w:pPr>
      <w:r w:rsidRPr="0014596C">
        <w:t>1. Клопотання сторони захисту, потерпілого і його представника чи законного представника, представника юридичної особи, щодо якої здійснюється провадження, про виконання будь-яких процесуальних дій та у випадках, установлених цим Кодексом, іншої особи, права чи законні інтереси якої обмежуються під час досудового розслідування, або її представника слідчий, дізнавач, прокурор зобов'язані розглянути в строк не більше трьох днів з моменту подання і задовольнити їх за наявності відповідних підстав.</w:t>
      </w:r>
    </w:p>
    <w:p w:rsidR="0014596C" w:rsidRPr="0014596C" w:rsidRDefault="0014596C" w:rsidP="0014596C">
      <w:pPr>
        <w:pStyle w:val="a3"/>
        <w:jc w:val="both"/>
      </w:pPr>
      <w:r w:rsidRPr="0014596C">
        <w:t>2. Про результати розгляду клопотання повідомляється особа, яка заявила клопотання. Про повну або часткову відмову в задоволенні клопотання виноситься вмотивована постанова, копія якої вручається особі, яка заявила клопотання, у а у разі неможливості вручення з об'єктивних причин - надсилається їй.</w:t>
      </w:r>
    </w:p>
    <w:p w:rsidR="00F84E4B" w:rsidRDefault="00F84E4B" w:rsidP="00F84E4B">
      <w:pPr>
        <w:pStyle w:val="3"/>
        <w:jc w:val="center"/>
        <w:rPr>
          <w:rFonts w:eastAsia="Times New Roman"/>
        </w:rPr>
      </w:pPr>
      <w:r>
        <w:rPr>
          <w:rFonts w:eastAsia="Times New Roman"/>
        </w:rPr>
        <w:t>Стаття 221. Ознайомлення з матеріалами досудового розслідування до його завершення</w:t>
      </w:r>
    </w:p>
    <w:p w:rsidR="00F84E4B" w:rsidRDefault="00F84E4B" w:rsidP="00F84E4B">
      <w:pPr>
        <w:pStyle w:val="a3"/>
        <w:jc w:val="both"/>
      </w:pPr>
      <w:r>
        <w:t xml:space="preserve">1. Слідчий, дізнавач, прокурор зобов'язаний за клопотанням сторони захисту, потерпілого, представника юридичної особи, щодо якої здійснюється провадження, надати їм матеріали </w:t>
      </w:r>
      <w:r>
        <w:rPr>
          <w:color w:val="0000FF"/>
        </w:rPr>
        <w:t>досудового розслідування</w:t>
      </w:r>
      <w:r>
        <w:t xml:space="preserve"> для ознайомлення, за виключенням матеріалів про застосування заходів безпеки щодо осіб, які беруть участь у кримінальному судочинстві, а також тих матеріалів, ознайомлення з якими на цій стадії </w:t>
      </w:r>
      <w:r>
        <w:rPr>
          <w:color w:val="0000FF"/>
        </w:rPr>
        <w:t>кримінального провадження</w:t>
      </w:r>
      <w:r>
        <w:t xml:space="preserve"> може зашкодити досудовому розслідуванню. Відмова у наданні для ознайомлення загальнодоступного </w:t>
      </w:r>
      <w:r>
        <w:lastRenderedPageBreak/>
        <w:t>документа, оригінал якого знаходиться в матеріалах досудового розслідування, не допускається.</w:t>
      </w:r>
    </w:p>
    <w:p w:rsidR="00F84E4B" w:rsidRDefault="00F84E4B" w:rsidP="00F84E4B">
      <w:pPr>
        <w:pStyle w:val="a3"/>
        <w:jc w:val="both"/>
      </w:pPr>
      <w:r>
        <w:t>2. Під час ознайомлення з матеріалами досудового розслідування особа, що його здійснює, має право робити необхідні виписки та копії.</w:t>
      </w:r>
    </w:p>
    <w:p w:rsidR="00F84E4B" w:rsidRDefault="00F84E4B" w:rsidP="00F84E4B">
      <w:pPr>
        <w:pStyle w:val="a3"/>
        <w:jc w:val="both"/>
      </w:pPr>
      <w:r>
        <w:t>3. Ознайомлення з матеріалами досудового розслідування, що містяться в інформаційно-телекомунікаційній системі досудового розслідування, здійснюється шляхом надання доступу до них або надання електронних копій чи примірників таких матеріалів.</w:t>
      </w:r>
    </w:p>
    <w:p w:rsidR="0014596C" w:rsidRPr="0014596C" w:rsidRDefault="0014596C" w:rsidP="0014596C">
      <w:pPr>
        <w:pStyle w:val="a3"/>
        <w:jc w:val="center"/>
        <w:rPr>
          <w:b/>
          <w:sz w:val="27"/>
          <w:szCs w:val="27"/>
        </w:rPr>
      </w:pPr>
      <w:r w:rsidRPr="0014596C">
        <w:rPr>
          <w:b/>
          <w:sz w:val="27"/>
          <w:szCs w:val="27"/>
        </w:rPr>
        <w:t>Стаття 222. Недопустимість розголошення відомостей досудового розслідування</w:t>
      </w:r>
    </w:p>
    <w:p w:rsidR="0014596C" w:rsidRPr="0014596C" w:rsidRDefault="0014596C" w:rsidP="0014596C">
      <w:pPr>
        <w:pStyle w:val="a3"/>
        <w:jc w:val="both"/>
      </w:pPr>
      <w:r w:rsidRPr="0014596C">
        <w:t>1. Відомості досудового розслідування можна розголошувати лише з письмового дозволу слідчого або прокурора і в тому обсязі, в якому вони визнають можливим.</w:t>
      </w:r>
    </w:p>
    <w:p w:rsidR="00360D31" w:rsidRPr="0014596C" w:rsidRDefault="0014596C" w:rsidP="0014596C">
      <w:pPr>
        <w:pStyle w:val="a3"/>
        <w:jc w:val="both"/>
        <w:rPr>
          <w:lang w:val="en-US"/>
        </w:rPr>
      </w:pPr>
      <w:r w:rsidRPr="0014596C">
        <w:t>2. Слідчий, прокурор попереджає осіб, яким стали відомі відомості досудового розслідування, у зв'язку з участю в ньому, про їх обов'язок не розголошувати такі відомості без його дозволу. Незаконне розголошення відомостей досудового розслідування тягне за собою кримінальну відповідальність, встановлену законом.</w:t>
      </w:r>
    </w:p>
    <w:p w:rsidR="00243CE7" w:rsidRDefault="00243CE7" w:rsidP="00975C50">
      <w:pPr>
        <w:pStyle w:val="a3"/>
        <w:jc w:val="center"/>
        <w:rPr>
          <w:b/>
          <w:sz w:val="27"/>
          <w:szCs w:val="27"/>
        </w:rPr>
      </w:pPr>
    </w:p>
    <w:p w:rsidR="00B92204" w:rsidRPr="0014596C" w:rsidRDefault="00950C9C" w:rsidP="00975C50">
      <w:pPr>
        <w:pStyle w:val="a3"/>
        <w:jc w:val="center"/>
        <w:rPr>
          <w:b/>
          <w:sz w:val="27"/>
          <w:szCs w:val="27"/>
        </w:rPr>
      </w:pPr>
      <w:r w:rsidRPr="0014596C">
        <w:rPr>
          <w:b/>
          <w:sz w:val="27"/>
          <w:szCs w:val="27"/>
        </w:rPr>
        <w:t>Глава 24. Закінчення досудового розслідування. Продовження строку досудового розслідування</w:t>
      </w:r>
    </w:p>
    <w:p w:rsidR="00064DD1" w:rsidRPr="0014596C" w:rsidRDefault="00064DD1" w:rsidP="00975C50">
      <w:pPr>
        <w:pStyle w:val="a3"/>
        <w:jc w:val="center"/>
        <w:rPr>
          <w:b/>
          <w:sz w:val="27"/>
          <w:szCs w:val="27"/>
        </w:rPr>
      </w:pPr>
      <w:r w:rsidRPr="0014596C">
        <w:rPr>
          <w:b/>
          <w:sz w:val="27"/>
          <w:szCs w:val="27"/>
        </w:rPr>
        <w:t>§ 3. Звернення до суду з обвинувальним актом, клопотанням про застосування примусових заходів медичного або виховного характеру</w:t>
      </w:r>
    </w:p>
    <w:p w:rsidR="00243CE7" w:rsidRDefault="00243CE7" w:rsidP="00243CE7">
      <w:pPr>
        <w:pStyle w:val="3"/>
        <w:jc w:val="center"/>
        <w:rPr>
          <w:rFonts w:eastAsia="Times New Roman"/>
        </w:rPr>
      </w:pPr>
      <w:r>
        <w:rPr>
          <w:rFonts w:eastAsia="Times New Roman"/>
        </w:rPr>
        <w:t>Стаття 291. Обвинувальний акт і реєстр матеріалів досудового розслідування</w:t>
      </w:r>
    </w:p>
    <w:p w:rsidR="00243CE7" w:rsidRDefault="00243CE7" w:rsidP="00243CE7">
      <w:pPr>
        <w:pStyle w:val="a3"/>
        <w:jc w:val="both"/>
      </w:pPr>
      <w:r>
        <w:t>1. Обвинувальний акт складається слідчим, дізнавачем, після чого затверджується прокурором. Обвинувальний акт може бути складений прокурором, зокрема якщо він не погодиться з обвинувальним актом, що був складений слідчим, дізнавачем.</w:t>
      </w:r>
    </w:p>
    <w:p w:rsidR="00243CE7" w:rsidRDefault="00243CE7" w:rsidP="00243CE7">
      <w:pPr>
        <w:pStyle w:val="a3"/>
        <w:jc w:val="both"/>
      </w:pPr>
      <w:r>
        <w:t>2. Обвинувальний акт має містити такі відомості:</w:t>
      </w:r>
    </w:p>
    <w:p w:rsidR="00243CE7" w:rsidRDefault="00243CE7" w:rsidP="00243CE7">
      <w:pPr>
        <w:pStyle w:val="a3"/>
        <w:jc w:val="both"/>
      </w:pPr>
      <w:r>
        <w:t xml:space="preserve">1) найменування </w:t>
      </w:r>
      <w:r>
        <w:rPr>
          <w:color w:val="0000FF"/>
        </w:rPr>
        <w:t>кримінального провадження</w:t>
      </w:r>
      <w:r>
        <w:t xml:space="preserve"> та його реєстраційний номер;</w:t>
      </w:r>
    </w:p>
    <w:p w:rsidR="00243CE7" w:rsidRDefault="00243CE7" w:rsidP="00243CE7">
      <w:pPr>
        <w:pStyle w:val="a3"/>
        <w:jc w:val="both"/>
      </w:pPr>
      <w:r>
        <w:t>2) анкетні відомості кожного обвинуваченого (прізвище, ім'я, по батькові, дата та місце народження, місце проживання, громадянство);</w:t>
      </w:r>
    </w:p>
    <w:p w:rsidR="00243CE7" w:rsidRDefault="00243CE7" w:rsidP="00243CE7">
      <w:pPr>
        <w:pStyle w:val="a3"/>
        <w:jc w:val="both"/>
      </w:pPr>
      <w:r>
        <w:t>3) анкетні відомості кожного потерпілого (прізвище, ім'я, по батькові, дата та місце народження, місце проживання, громадянство);</w:t>
      </w:r>
    </w:p>
    <w:p w:rsidR="00243CE7" w:rsidRDefault="00243CE7" w:rsidP="00243CE7">
      <w:pPr>
        <w:pStyle w:val="a3"/>
        <w:jc w:val="both"/>
      </w:pPr>
      <w:r>
        <w:t>3</w:t>
      </w:r>
      <w:r>
        <w:rPr>
          <w:vertAlign w:val="superscript"/>
        </w:rPr>
        <w:t xml:space="preserve"> 1</w:t>
      </w:r>
      <w:r>
        <w:t>) анкетні відомості викривача (прізвище, ім'я, по батькові, дата та місце народження, місце проживання, громадянство);</w:t>
      </w:r>
    </w:p>
    <w:p w:rsidR="00243CE7" w:rsidRDefault="00243CE7" w:rsidP="00243CE7">
      <w:pPr>
        <w:pStyle w:val="a3"/>
        <w:jc w:val="both"/>
      </w:pPr>
      <w:r>
        <w:t>4) прізвище, ім'я, по батькові та займана посада слідчого, прокурора;</w:t>
      </w:r>
    </w:p>
    <w:p w:rsidR="00243CE7" w:rsidRDefault="00243CE7" w:rsidP="00243CE7">
      <w:pPr>
        <w:pStyle w:val="a3"/>
        <w:jc w:val="both"/>
      </w:pPr>
      <w:r>
        <w:t xml:space="preserve">5) виклад фактичних обставин кримінального правопорушення, які прокурор вважає встановленими, правову кваліфікацію кримінального правопорушення з посиланням на </w:t>
      </w:r>
      <w:r>
        <w:lastRenderedPageBreak/>
        <w:t>положення закону і статті (частини статті) закону України про кримінальну відповідальність та формулювання обвинувачення;</w:t>
      </w:r>
    </w:p>
    <w:p w:rsidR="00243CE7" w:rsidRDefault="00243CE7" w:rsidP="00243CE7">
      <w:pPr>
        <w:pStyle w:val="a3"/>
        <w:jc w:val="both"/>
      </w:pPr>
      <w:r>
        <w:t>6) обставини, які обтяжують чи пом'якшують покарання;</w:t>
      </w:r>
    </w:p>
    <w:p w:rsidR="00243CE7" w:rsidRDefault="00243CE7" w:rsidP="00243CE7">
      <w:pPr>
        <w:pStyle w:val="a3"/>
        <w:jc w:val="both"/>
      </w:pPr>
      <w:r>
        <w:t>7) розмір шкоди, завданої кримінальним правопорушенням;</w:t>
      </w:r>
    </w:p>
    <w:p w:rsidR="00243CE7" w:rsidRDefault="00243CE7" w:rsidP="00243CE7">
      <w:pPr>
        <w:pStyle w:val="a3"/>
        <w:jc w:val="both"/>
      </w:pPr>
      <w:r>
        <w:t>7</w:t>
      </w:r>
      <w:r>
        <w:rPr>
          <w:vertAlign w:val="superscript"/>
        </w:rPr>
        <w:t xml:space="preserve"> 1</w:t>
      </w:r>
      <w:r>
        <w:t>) підстави застосування заходів кримінально-правового характеру щодо юридичної особи, які прокурор вважає встановленими;</w:t>
      </w:r>
    </w:p>
    <w:p w:rsidR="00243CE7" w:rsidRDefault="00243CE7" w:rsidP="00243CE7">
      <w:pPr>
        <w:pStyle w:val="a3"/>
        <w:jc w:val="both"/>
      </w:pPr>
      <w:r>
        <w:t xml:space="preserve">8) розмір витрат на залучення експерта (у разі проведення експертизи під час </w:t>
      </w:r>
      <w:r>
        <w:rPr>
          <w:color w:val="0000FF"/>
        </w:rPr>
        <w:t>досудового розслідування</w:t>
      </w:r>
      <w:r>
        <w:t>);</w:t>
      </w:r>
    </w:p>
    <w:p w:rsidR="00243CE7" w:rsidRDefault="00243CE7" w:rsidP="00243CE7">
      <w:pPr>
        <w:pStyle w:val="a3"/>
        <w:jc w:val="both"/>
      </w:pPr>
      <w:r>
        <w:t>8</w:t>
      </w:r>
      <w:r>
        <w:rPr>
          <w:vertAlign w:val="superscript"/>
        </w:rPr>
        <w:t xml:space="preserve"> 1</w:t>
      </w:r>
      <w:r>
        <w:t>) розмір пропонованої винагороди викривачу;</w:t>
      </w:r>
    </w:p>
    <w:p w:rsidR="00243CE7" w:rsidRDefault="00243CE7" w:rsidP="00243CE7">
      <w:pPr>
        <w:pStyle w:val="a3"/>
        <w:jc w:val="both"/>
      </w:pPr>
      <w:r>
        <w:t>9) дату та місце його складення та затвердження.</w:t>
      </w:r>
    </w:p>
    <w:p w:rsidR="00243CE7" w:rsidRDefault="00243CE7" w:rsidP="00243CE7">
      <w:pPr>
        <w:pStyle w:val="a3"/>
        <w:jc w:val="both"/>
      </w:pPr>
      <w:r>
        <w:t xml:space="preserve">3. Обвинувальний акт підписується </w:t>
      </w:r>
      <w:r>
        <w:rPr>
          <w:color w:val="0000FF"/>
        </w:rPr>
        <w:t>слідчим</w:t>
      </w:r>
      <w:r>
        <w:t xml:space="preserve">, дізнавачем та </w:t>
      </w:r>
      <w:r>
        <w:rPr>
          <w:color w:val="0000FF"/>
        </w:rPr>
        <w:t>прокурором</w:t>
      </w:r>
      <w:r>
        <w:t>, який його затвердив, або лише прокурором, якщо він склав його самостійно.</w:t>
      </w:r>
    </w:p>
    <w:p w:rsidR="00243CE7" w:rsidRDefault="00243CE7" w:rsidP="00243CE7">
      <w:pPr>
        <w:pStyle w:val="a3"/>
        <w:jc w:val="both"/>
      </w:pPr>
      <w:r>
        <w:t>4. До обвинувального акта додається:</w:t>
      </w:r>
    </w:p>
    <w:p w:rsidR="00243CE7" w:rsidRDefault="00243CE7" w:rsidP="00243CE7">
      <w:pPr>
        <w:pStyle w:val="a3"/>
        <w:jc w:val="both"/>
      </w:pPr>
      <w:r>
        <w:t>1) реєстр матеріалів досудового розслідування;</w:t>
      </w:r>
    </w:p>
    <w:p w:rsidR="00243CE7" w:rsidRDefault="00243CE7" w:rsidP="00243CE7">
      <w:pPr>
        <w:pStyle w:val="a3"/>
        <w:jc w:val="both"/>
      </w:pPr>
      <w:r>
        <w:t>2) цивільний позов, якщо він був пред'явлений під час досудового розслідування;</w:t>
      </w:r>
    </w:p>
    <w:p w:rsidR="00243CE7" w:rsidRDefault="00243CE7" w:rsidP="00243CE7">
      <w:pPr>
        <w:pStyle w:val="a3"/>
        <w:jc w:val="both"/>
      </w:pPr>
      <w:r>
        <w:t xml:space="preserve">3) розписка підозрюваного про отримання копії обвинувального акта, копії цивільного позову, якщо він був пред'явлений під час досудового розслідування, і реєстру матеріалів досудового розслідування (крім випадку, передбаченого частиною другою </w:t>
      </w:r>
      <w:r>
        <w:rPr>
          <w:color w:val="0000FF"/>
        </w:rPr>
        <w:t>статті 297</w:t>
      </w:r>
      <w:r>
        <w:rPr>
          <w:color w:val="0000FF"/>
          <w:vertAlign w:val="superscript"/>
        </w:rPr>
        <w:t xml:space="preserve"> 1</w:t>
      </w:r>
      <w:r>
        <w:rPr>
          <w:color w:val="0000FF"/>
        </w:rPr>
        <w:t xml:space="preserve"> цього Кодексу</w:t>
      </w:r>
      <w:r>
        <w:t>);</w:t>
      </w:r>
    </w:p>
    <w:p w:rsidR="00243CE7" w:rsidRDefault="00243CE7" w:rsidP="00243CE7">
      <w:pPr>
        <w:pStyle w:val="a3"/>
        <w:jc w:val="both"/>
      </w:pPr>
      <w:r>
        <w:t xml:space="preserve">4) розписка або інший документ, що підтверджує отримання </w:t>
      </w:r>
      <w:r>
        <w:rPr>
          <w:color w:val="0000FF"/>
        </w:rPr>
        <w:t>цивільним відповідачем</w:t>
      </w:r>
      <w:r>
        <w:t xml:space="preserve"> копії цивільного позову, якщо він був пред'явлений під час досудового розслідування не до підозрюваного;</w:t>
      </w:r>
    </w:p>
    <w:p w:rsidR="00243CE7" w:rsidRDefault="00243CE7" w:rsidP="00243CE7">
      <w:pPr>
        <w:pStyle w:val="a3"/>
        <w:jc w:val="both"/>
      </w:pPr>
      <w:r>
        <w:t>5) довідка про юридичну особу, щодо якої здійснюється провадження, у якій зазначаються: найменування юридичної особи, її юридична адреса, розрахунковий рахунок, ідентифікаційний код, дата і місце державної реєстрації.</w:t>
      </w:r>
    </w:p>
    <w:p w:rsidR="00243CE7" w:rsidRDefault="00243CE7" w:rsidP="00243CE7">
      <w:pPr>
        <w:pStyle w:val="a3"/>
        <w:jc w:val="both"/>
      </w:pPr>
      <w:r>
        <w:t>Надання суду інших документів до початку судового розгляду забороняється.</w:t>
      </w:r>
    </w:p>
    <w:p w:rsidR="008C3CC4" w:rsidRPr="0014596C" w:rsidRDefault="008C3CC4" w:rsidP="00243CE7">
      <w:pPr>
        <w:spacing w:before="100" w:beforeAutospacing="1" w:after="100" w:afterAutospacing="1"/>
        <w:jc w:val="both"/>
      </w:pPr>
    </w:p>
    <w:sectPr w:rsidR="008C3CC4" w:rsidRPr="0014596C" w:rsidSect="006E0F2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A5" w:rsidRDefault="00FA2CA5" w:rsidP="00FA2CA5">
      <w:r>
        <w:separator/>
      </w:r>
    </w:p>
  </w:endnote>
  <w:endnote w:type="continuationSeparator" w:id="0">
    <w:p w:rsidR="00FA2CA5" w:rsidRDefault="00FA2CA5" w:rsidP="00FA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A5" w:rsidRDefault="00FA2CA5" w:rsidP="00FA2CA5">
      <w:r>
        <w:separator/>
      </w:r>
    </w:p>
  </w:footnote>
  <w:footnote w:type="continuationSeparator" w:id="0">
    <w:p w:rsidR="00FA2CA5" w:rsidRDefault="00FA2CA5" w:rsidP="00FA2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50"/>
    <w:rsid w:val="00064DD1"/>
    <w:rsid w:val="000C46B1"/>
    <w:rsid w:val="00107D8B"/>
    <w:rsid w:val="0014596C"/>
    <w:rsid w:val="00243CE7"/>
    <w:rsid w:val="00360D31"/>
    <w:rsid w:val="003E672B"/>
    <w:rsid w:val="003F2036"/>
    <w:rsid w:val="00635D42"/>
    <w:rsid w:val="006E0F23"/>
    <w:rsid w:val="007C0B5A"/>
    <w:rsid w:val="008C3CC4"/>
    <w:rsid w:val="0093229A"/>
    <w:rsid w:val="00950C9C"/>
    <w:rsid w:val="00975C50"/>
    <w:rsid w:val="0099579D"/>
    <w:rsid w:val="00A514DB"/>
    <w:rsid w:val="00B01430"/>
    <w:rsid w:val="00B92204"/>
    <w:rsid w:val="00C734C1"/>
    <w:rsid w:val="00E2609A"/>
    <w:rsid w:val="00E72C7C"/>
    <w:rsid w:val="00E7604F"/>
    <w:rsid w:val="00F84E4B"/>
    <w:rsid w:val="00FA2C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0D5D3-5F10-440B-9117-F078DDCA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C50"/>
    <w:pPr>
      <w:spacing w:after="0" w:line="240" w:lineRule="auto"/>
    </w:pPr>
    <w:rPr>
      <w:rFonts w:ascii="Times New Roman" w:eastAsiaTheme="minorEastAsia" w:hAnsi="Times New Roman" w:cs="Times New Roman"/>
      <w:sz w:val="24"/>
      <w:szCs w:val="24"/>
      <w:lang w:eastAsia="uk-UA"/>
    </w:rPr>
  </w:style>
  <w:style w:type="paragraph" w:styleId="2">
    <w:name w:val="heading 2"/>
    <w:basedOn w:val="a"/>
    <w:link w:val="20"/>
    <w:uiPriority w:val="9"/>
    <w:qFormat/>
    <w:rsid w:val="00975C50"/>
    <w:pPr>
      <w:spacing w:before="100" w:beforeAutospacing="1" w:after="100" w:afterAutospacing="1"/>
      <w:outlineLvl w:val="1"/>
    </w:pPr>
    <w:rPr>
      <w:b/>
      <w:bCs/>
      <w:sz w:val="36"/>
      <w:szCs w:val="36"/>
    </w:rPr>
  </w:style>
  <w:style w:type="paragraph" w:styleId="3">
    <w:name w:val="heading 3"/>
    <w:basedOn w:val="a"/>
    <w:link w:val="30"/>
    <w:uiPriority w:val="9"/>
    <w:qFormat/>
    <w:rsid w:val="00975C5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5C50"/>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975C50"/>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975C50"/>
    <w:pPr>
      <w:spacing w:before="100" w:beforeAutospacing="1" w:after="100" w:afterAutospacing="1"/>
    </w:pPr>
  </w:style>
  <w:style w:type="paragraph" w:styleId="a4">
    <w:name w:val="Balloon Text"/>
    <w:basedOn w:val="a"/>
    <w:link w:val="a5"/>
    <w:uiPriority w:val="99"/>
    <w:semiHidden/>
    <w:unhideWhenUsed/>
    <w:rsid w:val="00975C50"/>
    <w:rPr>
      <w:rFonts w:ascii="Tahoma" w:hAnsi="Tahoma" w:cs="Tahoma"/>
      <w:sz w:val="16"/>
      <w:szCs w:val="16"/>
    </w:rPr>
  </w:style>
  <w:style w:type="character" w:customStyle="1" w:styleId="a5">
    <w:name w:val="Текст у виносці Знак"/>
    <w:basedOn w:val="a0"/>
    <w:link w:val="a4"/>
    <w:uiPriority w:val="99"/>
    <w:semiHidden/>
    <w:rsid w:val="00975C50"/>
    <w:rPr>
      <w:rFonts w:ascii="Tahoma" w:eastAsiaTheme="minorEastAsia" w:hAnsi="Tahoma" w:cs="Tahoma"/>
      <w:sz w:val="16"/>
      <w:szCs w:val="16"/>
      <w:lang w:eastAsia="uk-UA"/>
    </w:rPr>
  </w:style>
  <w:style w:type="paragraph" w:styleId="a6">
    <w:name w:val="header"/>
    <w:basedOn w:val="a"/>
    <w:link w:val="a7"/>
    <w:uiPriority w:val="99"/>
    <w:unhideWhenUsed/>
    <w:rsid w:val="00FA2CA5"/>
    <w:pPr>
      <w:tabs>
        <w:tab w:val="center" w:pos="4819"/>
        <w:tab w:val="right" w:pos="9639"/>
      </w:tabs>
    </w:pPr>
  </w:style>
  <w:style w:type="character" w:customStyle="1" w:styleId="a7">
    <w:name w:val="Верхній колонтитул Знак"/>
    <w:basedOn w:val="a0"/>
    <w:link w:val="a6"/>
    <w:uiPriority w:val="99"/>
    <w:rsid w:val="00FA2CA5"/>
    <w:rPr>
      <w:rFonts w:ascii="Times New Roman" w:eastAsiaTheme="minorEastAsia" w:hAnsi="Times New Roman" w:cs="Times New Roman"/>
      <w:sz w:val="24"/>
      <w:szCs w:val="24"/>
      <w:lang w:eastAsia="uk-UA"/>
    </w:rPr>
  </w:style>
  <w:style w:type="paragraph" w:styleId="a8">
    <w:name w:val="footer"/>
    <w:basedOn w:val="a"/>
    <w:link w:val="a9"/>
    <w:uiPriority w:val="99"/>
    <w:unhideWhenUsed/>
    <w:rsid w:val="00FA2CA5"/>
    <w:pPr>
      <w:tabs>
        <w:tab w:val="center" w:pos="4819"/>
        <w:tab w:val="right" w:pos="9639"/>
      </w:tabs>
    </w:pPr>
  </w:style>
  <w:style w:type="character" w:customStyle="1" w:styleId="a9">
    <w:name w:val="Нижній колонтитул Знак"/>
    <w:basedOn w:val="a0"/>
    <w:link w:val="a8"/>
    <w:uiPriority w:val="99"/>
    <w:rsid w:val="00FA2CA5"/>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2800-PostnykovM\AppData\Roaming\Liga70\Client\Session\TSIGN.GI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23917</Words>
  <Characters>13634</Characters>
  <Application>Microsoft Office Word</Application>
  <DocSecurity>0</DocSecurity>
  <Lines>113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2800-PostnykovM</dc:creator>
  <cp:lastModifiedBy>Черньонков Олександр Юрійович</cp:lastModifiedBy>
  <cp:revision>3</cp:revision>
  <dcterms:created xsi:type="dcterms:W3CDTF">2022-12-27T15:30:00Z</dcterms:created>
  <dcterms:modified xsi:type="dcterms:W3CDTF">2022-12-28T13:55:00Z</dcterms:modified>
</cp:coreProperties>
</file>