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0C" w:rsidRDefault="000B3C0C" w:rsidP="000B3C0C">
      <w:pPr>
        <w:pStyle w:val="a3"/>
        <w:jc w:val="center"/>
      </w:pPr>
      <w:r>
        <w:rPr>
          <w:noProof/>
        </w:rPr>
        <w:drawing>
          <wp:inline distT="0" distB="0" distL="0" distR="0">
            <wp:extent cx="666750" cy="914400"/>
            <wp:effectExtent l="19050" t="0" r="0" b="0"/>
            <wp:docPr id="4" name="Рисунок 1" descr="C:\Users\2800-PostnykovM\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00-PostnykovM\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B3C0C" w:rsidRDefault="000B3C0C" w:rsidP="000B3C0C">
      <w:pPr>
        <w:pStyle w:val="2"/>
        <w:jc w:val="center"/>
        <w:rPr>
          <w:rFonts w:eastAsia="Times New Roman"/>
        </w:rPr>
      </w:pPr>
      <w:r>
        <w:rPr>
          <w:rFonts w:eastAsia="Times New Roman"/>
        </w:rPr>
        <w:t xml:space="preserve">Кодекс України про адміністративні правопорушення </w:t>
      </w:r>
    </w:p>
    <w:p w:rsidR="000B3C0C" w:rsidRDefault="000B3C0C" w:rsidP="000B3C0C">
      <w:pPr>
        <w:pStyle w:val="a3"/>
        <w:jc w:val="center"/>
      </w:pPr>
      <w:r>
        <w:br/>
      </w:r>
      <w:r w:rsidR="00A845B4">
        <w:t>Із</w:t>
      </w:r>
      <w:r>
        <w:t xml:space="preserve"> змінами (станом на </w:t>
      </w:r>
      <w:r w:rsidR="0071444A">
        <w:rPr>
          <w:lang w:val="en-US"/>
        </w:rPr>
        <w:t>6</w:t>
      </w:r>
      <w:r>
        <w:t xml:space="preserve"> </w:t>
      </w:r>
      <w:r w:rsidR="0071444A">
        <w:t>січня</w:t>
      </w:r>
      <w:r>
        <w:t xml:space="preserve"> 202</w:t>
      </w:r>
      <w:r w:rsidR="0071444A">
        <w:t>3</w:t>
      </w:r>
      <w:r>
        <w:t xml:space="preserve"> року)</w:t>
      </w:r>
    </w:p>
    <w:p w:rsidR="006D6033" w:rsidRDefault="006D6033" w:rsidP="006D6033">
      <w:pPr>
        <w:pStyle w:val="3"/>
        <w:jc w:val="center"/>
        <w:rPr>
          <w:rFonts w:eastAsia="Times New Roman"/>
        </w:rPr>
      </w:pPr>
      <w:r>
        <w:rPr>
          <w:rFonts w:eastAsia="Times New Roman"/>
          <w:u w:val="single"/>
        </w:rPr>
        <w:t>Стаття</w:t>
      </w:r>
      <w:r>
        <w:rPr>
          <w:rFonts w:eastAsia="Times New Roman"/>
        </w:rPr>
        <w:t xml:space="preserve"> </w:t>
      </w:r>
      <w:r>
        <w:rPr>
          <w:rFonts w:eastAsia="Times New Roman"/>
          <w:u w:val="single"/>
        </w:rPr>
        <w:t>38</w:t>
      </w:r>
      <w:r>
        <w:rPr>
          <w:rFonts w:eastAsia="Times New Roman"/>
        </w:rPr>
        <w:t>. Строки накладення адміністративного стягнення</w:t>
      </w:r>
    </w:p>
    <w:p w:rsidR="006D6033" w:rsidRDefault="006D6033" w:rsidP="006D6033">
      <w:pPr>
        <w:pStyle w:val="a3"/>
        <w:jc w:val="both"/>
      </w:pPr>
      <w: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за винятком випадків, коли справи про адміністративні правопорушення відповідно до цього Кодексу підвідомчі суду (судді).</w:t>
      </w:r>
    </w:p>
    <w:p w:rsidR="006D6033" w:rsidRDefault="006D6033" w:rsidP="006D6033">
      <w:pPr>
        <w:pStyle w:val="a3"/>
        <w:jc w:val="both"/>
      </w:pPr>
      <w:r>
        <w:t>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частинах третій - шостій цієї статті.</w:t>
      </w:r>
    </w:p>
    <w:p w:rsidR="006D6033" w:rsidRDefault="006D6033" w:rsidP="006D6033">
      <w:pPr>
        <w:pStyle w:val="a3"/>
        <w:jc w:val="both"/>
      </w:pPr>
      <w:r>
        <w:t xml:space="preserve">Адміністративне стягнення за вчинення правопорушення, передбаченого частинами третьою - шостою </w:t>
      </w:r>
      <w:r>
        <w:rPr>
          <w:color w:val="0000FF"/>
        </w:rPr>
        <w:t>статті 164</w:t>
      </w:r>
      <w:r>
        <w:rPr>
          <w:color w:val="0000FF"/>
          <w:vertAlign w:val="superscript"/>
        </w:rPr>
        <w:t xml:space="preserve"> 14</w:t>
      </w:r>
      <w:r>
        <w:rPr>
          <w:color w:val="0000FF"/>
        </w:rPr>
        <w:t xml:space="preserve"> цього Кодексу</w:t>
      </w:r>
      <w:r>
        <w:t>, може бути накладено протягом шести місяців з дня його виявлення, але не пізніше двох років з дня його вчинення.</w:t>
      </w:r>
    </w:p>
    <w:p w:rsidR="006D6033" w:rsidRDefault="006D6033" w:rsidP="006D6033">
      <w:pPr>
        <w:pStyle w:val="a3"/>
        <w:jc w:val="both"/>
      </w:pPr>
      <w:r>
        <w:t xml:space="preserve">Адміністративне стягнення за вчинення правопорушення, пов'язаного з корупцією, а також правопорушень, передбачених </w:t>
      </w:r>
      <w:r>
        <w:rPr>
          <w:color w:val="0000FF"/>
        </w:rPr>
        <w:t>статтями 212</w:t>
      </w:r>
      <w:r>
        <w:rPr>
          <w:color w:val="0000FF"/>
          <w:vertAlign w:val="superscript"/>
        </w:rPr>
        <w:t xml:space="preserve"> 15</w:t>
      </w:r>
      <w:r>
        <w:t xml:space="preserve">, </w:t>
      </w:r>
      <w:r>
        <w:rPr>
          <w:color w:val="0000FF"/>
        </w:rPr>
        <w:t>212</w:t>
      </w:r>
      <w:r>
        <w:rPr>
          <w:color w:val="0000FF"/>
          <w:vertAlign w:val="superscript"/>
        </w:rPr>
        <w:t xml:space="preserve"> 21</w:t>
      </w:r>
      <w:r>
        <w:rPr>
          <w:color w:val="0000FF"/>
        </w:rPr>
        <w:t xml:space="preserve"> цього Кодексу</w:t>
      </w:r>
      <w:r>
        <w:t>, може бути накладено протягом шести місяців з дня його виявлення, але не пізніше двох років з дня його вчинення.</w:t>
      </w:r>
    </w:p>
    <w:p w:rsidR="006D6033" w:rsidRDefault="006D6033" w:rsidP="006D6033">
      <w:pPr>
        <w:pStyle w:val="a3"/>
        <w:jc w:val="both"/>
      </w:pPr>
      <w:r>
        <w:t xml:space="preserve">Адміністративне стягнення за вчинення правопорушень, передбачених </w:t>
      </w:r>
      <w:r>
        <w:rPr>
          <w:color w:val="0000FF"/>
        </w:rPr>
        <w:t>статтями 204</w:t>
      </w:r>
      <w:r>
        <w:rPr>
          <w:color w:val="0000FF"/>
          <w:vertAlign w:val="superscript"/>
        </w:rPr>
        <w:t xml:space="preserve"> 1</w:t>
      </w:r>
      <w:r>
        <w:t xml:space="preserve"> і </w:t>
      </w:r>
      <w:r>
        <w:rPr>
          <w:color w:val="0000FF"/>
        </w:rPr>
        <w:t>204</w:t>
      </w:r>
      <w:r>
        <w:rPr>
          <w:color w:val="0000FF"/>
          <w:vertAlign w:val="superscript"/>
        </w:rPr>
        <w:t xml:space="preserve"> 2</w:t>
      </w:r>
      <w:r>
        <w:rPr>
          <w:color w:val="0000FF"/>
        </w:rPr>
        <w:t xml:space="preserve"> цього Кодексу</w:t>
      </w:r>
      <w:r>
        <w:t>, може бути накладено протягом трьох місяців з дня їх виявлення, але не пізніше року з дня їх вчинення, а у разі вчинення таких правопорушень іноземцями або особами без громадянства, стосовно яких у встановленому законом порядку прийнято рішення про примусове повернення чи примусове видворення з України, - протягом часу, необхідного для їх виїзду з України, але не пізніше строку, визначеного законом для виїзду цих осіб з України чи забезпечення їх примусового видворення з України.</w:t>
      </w:r>
    </w:p>
    <w:p w:rsidR="006D6033" w:rsidRDefault="006D6033" w:rsidP="006D6033">
      <w:pPr>
        <w:pStyle w:val="a3"/>
        <w:jc w:val="both"/>
      </w:pPr>
      <w:r>
        <w:t xml:space="preserve">Адміністративне стягнення за вчинення правопорушень, передбачених </w:t>
      </w:r>
      <w:r>
        <w:rPr>
          <w:color w:val="0000FF"/>
        </w:rPr>
        <w:t>статтею 130 цього Кодексу</w:t>
      </w:r>
      <w:r>
        <w:t>, може бути накладено протягом одного року з дня його вчинення.</w:t>
      </w:r>
    </w:p>
    <w:p w:rsidR="006D6033" w:rsidRDefault="006D6033" w:rsidP="006D6033">
      <w:pPr>
        <w:pStyle w:val="a3"/>
        <w:jc w:val="both"/>
      </w:pPr>
      <w: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три місяці з дня прийняття рішення про закриття кримінального провадження.</w:t>
      </w:r>
    </w:p>
    <w:p w:rsidR="000B3C0C" w:rsidRDefault="000B3C0C" w:rsidP="000B3C0C">
      <w:pPr>
        <w:pStyle w:val="3"/>
        <w:jc w:val="center"/>
        <w:rPr>
          <w:rFonts w:eastAsia="Times New Roman"/>
        </w:rPr>
      </w:pPr>
      <w:r>
        <w:rPr>
          <w:rFonts w:eastAsia="Times New Roman"/>
        </w:rPr>
        <w:t xml:space="preserve">Глава 13-А </w:t>
      </w:r>
      <w:r>
        <w:rPr>
          <w:rFonts w:eastAsia="Times New Roman"/>
        </w:rPr>
        <w:br/>
        <w:t xml:space="preserve">АДМІНІСТРАТИВНІ ПРАВОПОРУШЕННЯ, ПОВ'ЯЗАНІ З КОРУПЦІЄЮ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4</w:t>
      </w:r>
      <w:r>
        <w:rPr>
          <w:rFonts w:eastAsia="Times New Roman"/>
        </w:rPr>
        <w:t>. Порушення обмежень щодо сумісництва та суміщення з іншими видами діяльності</w:t>
      </w:r>
    </w:p>
    <w:p w:rsidR="000B3C0C" w:rsidRDefault="000B3C0C" w:rsidP="000B3C0C">
      <w:pPr>
        <w:pStyle w:val="a3"/>
        <w:jc w:val="both"/>
      </w:pPr>
      <w:r>
        <w:lastRenderedPageBreak/>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0B3C0C" w:rsidRDefault="000B3C0C" w:rsidP="000B3C0C">
      <w:pPr>
        <w:pStyle w:val="a3"/>
        <w:jc w:val="both"/>
      </w:pPr>
      <w: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0B3C0C" w:rsidRDefault="000B3C0C" w:rsidP="000B3C0C">
      <w:pPr>
        <w:pStyle w:val="a3"/>
        <w:jc w:val="both"/>
      </w:pPr>
      <w: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0B3C0C" w:rsidRDefault="000B3C0C" w:rsidP="000B3C0C">
      <w:pPr>
        <w:pStyle w:val="a3"/>
        <w:jc w:val="both"/>
      </w:pPr>
      <w: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0B3C0C" w:rsidRDefault="000B3C0C" w:rsidP="000B3C0C">
      <w:pPr>
        <w:pStyle w:val="a3"/>
        <w:jc w:val="both"/>
      </w:pPr>
      <w:r>
        <w:t>Дії, передбачені частиною першою або другою, вчинені особою, яку протягом року було піддано адміністративному стягненню за такі ж порушення, -</w:t>
      </w:r>
    </w:p>
    <w:p w:rsidR="000B3C0C" w:rsidRDefault="000B3C0C" w:rsidP="000B3C0C">
      <w:pPr>
        <w:pStyle w:val="a3"/>
        <w:jc w:val="both"/>
      </w:pPr>
      <w: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0B3C0C" w:rsidRPr="00F70515" w:rsidRDefault="000B3C0C" w:rsidP="000B3C0C">
      <w:pPr>
        <w:pStyle w:val="a3"/>
        <w:jc w:val="both"/>
      </w:pPr>
      <w:r>
        <w:rPr>
          <w:b/>
          <w:bCs/>
        </w:rPr>
        <w:t>Примітка.</w:t>
      </w:r>
      <w:r>
        <w:t xml:space="preserve"> Суб'єктом правопорушень у цій статті є особи, зазначені у </w:t>
      </w:r>
      <w:r>
        <w:rPr>
          <w:color w:val="0000FF"/>
        </w:rPr>
        <w:t>пункті 1 частини першої статті 3 Закону України "Про запобігання корупції"</w:t>
      </w:r>
      <w:r>
        <w:t>,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r w:rsidRPr="00F70515">
        <w:t xml:space="preserve">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5</w:t>
      </w:r>
      <w:r>
        <w:rPr>
          <w:rFonts w:eastAsia="Times New Roman"/>
        </w:rPr>
        <w:t>. Порушення встановлених законом обмежень щодо одержання подарунків</w:t>
      </w:r>
    </w:p>
    <w:p w:rsidR="000B3C0C" w:rsidRDefault="000B3C0C" w:rsidP="000B3C0C">
      <w:pPr>
        <w:pStyle w:val="a3"/>
        <w:jc w:val="both"/>
      </w:pPr>
      <w:r>
        <w:t>Порушення встановлених законом обмежень щодо одержання подарунків -</w:t>
      </w:r>
    </w:p>
    <w:p w:rsidR="000B3C0C" w:rsidRDefault="000B3C0C" w:rsidP="000B3C0C">
      <w:pPr>
        <w:pStyle w:val="a3"/>
        <w:jc w:val="both"/>
      </w:pPr>
      <w:r>
        <w:t>тягне за собою накладення штрафу від ста до двохсот неоподатковуваних мінімумів доходів громадян з конфіскацією такого подарунка.</w:t>
      </w:r>
    </w:p>
    <w:p w:rsidR="000B3C0C" w:rsidRDefault="000B3C0C" w:rsidP="000B3C0C">
      <w:pPr>
        <w:pStyle w:val="a3"/>
        <w:jc w:val="both"/>
      </w:pPr>
      <w: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0B3C0C" w:rsidRDefault="000B3C0C" w:rsidP="000B3C0C">
      <w:pPr>
        <w:pStyle w:val="a3"/>
        <w:jc w:val="both"/>
      </w:pPr>
      <w: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0B3C0C" w:rsidRPr="00F70515" w:rsidRDefault="000B3C0C" w:rsidP="000B3C0C">
      <w:pPr>
        <w:pStyle w:val="a3"/>
        <w:jc w:val="both"/>
        <w:rPr>
          <w:lang w:val="ru-RU"/>
        </w:rPr>
      </w:pPr>
      <w:r>
        <w:rPr>
          <w:b/>
          <w:bCs/>
        </w:rPr>
        <w:t>Примітка.</w:t>
      </w:r>
      <w:r>
        <w:t xml:space="preserve"> Суб'єктом правопорушень у цій статті є особи, зазначені у </w:t>
      </w:r>
      <w:r>
        <w:rPr>
          <w:color w:val="0000FF"/>
        </w:rPr>
        <w:t>пунктах 1</w:t>
      </w:r>
      <w:r>
        <w:t xml:space="preserve">, </w:t>
      </w:r>
      <w:r>
        <w:rPr>
          <w:color w:val="0000FF"/>
        </w:rPr>
        <w:t>2 частини першої статті 3 Закону України "Про запобігання корупції"</w:t>
      </w:r>
      <w:r>
        <w:t>.</w:t>
      </w:r>
      <w:r w:rsidRPr="00F70515">
        <w:rPr>
          <w:lang w:val="ru-RU"/>
        </w:rPr>
        <w:t xml:space="preserve"> </w:t>
      </w:r>
    </w:p>
    <w:p w:rsidR="006D6033" w:rsidRDefault="006D6033" w:rsidP="006D6033">
      <w:pPr>
        <w:pStyle w:val="3"/>
        <w:jc w:val="center"/>
        <w:rPr>
          <w:rFonts w:eastAsia="Times New Roman"/>
        </w:rPr>
      </w:pPr>
      <w:r>
        <w:rPr>
          <w:rFonts w:eastAsia="Times New Roman"/>
        </w:rPr>
        <w:t>Стаття 172</w:t>
      </w:r>
      <w:r>
        <w:rPr>
          <w:rFonts w:eastAsia="Times New Roman"/>
          <w:vertAlign w:val="superscript"/>
        </w:rPr>
        <w:t xml:space="preserve"> 6</w:t>
      </w:r>
      <w:r>
        <w:rPr>
          <w:rFonts w:eastAsia="Times New Roman"/>
        </w:rPr>
        <w:t>. Порушення вимог фінансового контролю</w:t>
      </w:r>
    </w:p>
    <w:p w:rsidR="006D6033" w:rsidRDefault="006D6033" w:rsidP="006D6033">
      <w:pPr>
        <w:pStyle w:val="a3"/>
        <w:jc w:val="both"/>
      </w:pPr>
      <w:r>
        <w:lastRenderedPageBreak/>
        <w:t>Несвоєчасне подання без поважних причин декларації особи, уповноваженої на виконання функцій держави або місцевого самоврядування, -</w:t>
      </w:r>
    </w:p>
    <w:p w:rsidR="006D6033" w:rsidRDefault="006D6033" w:rsidP="006D6033">
      <w:pPr>
        <w:pStyle w:val="a3"/>
        <w:jc w:val="both"/>
      </w:pPr>
      <w:r>
        <w:t xml:space="preserve">тягне за собою накладення штрафу від п'ятдесяти до ста </w:t>
      </w:r>
      <w:r>
        <w:rPr>
          <w:color w:val="0000FF"/>
        </w:rPr>
        <w:t>неоподатковуваних мінімумів</w:t>
      </w:r>
      <w:r>
        <w:t xml:space="preserve"> доходів громадян.</w:t>
      </w:r>
    </w:p>
    <w:p w:rsidR="006D6033" w:rsidRDefault="006D6033" w:rsidP="006D6033">
      <w:pPr>
        <w:pStyle w:val="a3"/>
        <w:jc w:val="both"/>
      </w:pPr>
      <w: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6D6033" w:rsidRDefault="006D6033" w:rsidP="006D6033">
      <w:pPr>
        <w:pStyle w:val="a3"/>
        <w:jc w:val="both"/>
      </w:pPr>
      <w:r>
        <w:t>тягне за собою накладення штрафу від ста до двохсот неоподатковуваних мінімумів доходів громадян.</w:t>
      </w:r>
    </w:p>
    <w:p w:rsidR="006D6033" w:rsidRDefault="006D6033" w:rsidP="006D6033">
      <w:pPr>
        <w:pStyle w:val="a3"/>
        <w:jc w:val="both"/>
      </w:pPr>
      <w:r>
        <w:t>Дії, передбачені частиною першою або другою цієї статті, вчинені особою, яку протягом року було піддано адміністративному стягненню за такі ж порушення, -</w:t>
      </w:r>
    </w:p>
    <w:p w:rsidR="006D6033" w:rsidRDefault="006D6033" w:rsidP="006D6033">
      <w:pPr>
        <w:pStyle w:val="a3"/>
        <w:jc w:val="both"/>
      </w:pPr>
      <w: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6D6033" w:rsidRDefault="006D6033" w:rsidP="006D6033">
      <w:pPr>
        <w:pStyle w:val="a3"/>
        <w:jc w:val="both"/>
      </w:pPr>
      <w:r>
        <w:t>Подання завідомо недостовірних відомостей у декларації особи, уповноваженої на виконання функцій держави або місцевого самоврядування, -</w:t>
      </w:r>
    </w:p>
    <w:p w:rsidR="006D6033" w:rsidRDefault="006D6033" w:rsidP="006D6033">
      <w:pPr>
        <w:pStyle w:val="a3"/>
        <w:jc w:val="both"/>
      </w:pPr>
      <w:r>
        <w:t xml:space="preserve">тягне за собою накладення штрафу від однієї тисячі до двох тисяч п'ятисот </w:t>
      </w:r>
      <w:r>
        <w:rPr>
          <w:color w:val="0000FF"/>
        </w:rPr>
        <w:t>неоподатковуваних мінімумів</w:t>
      </w:r>
      <w:r>
        <w:t xml:space="preserve"> доходів громадян.</w:t>
      </w:r>
    </w:p>
    <w:p w:rsidR="006D6033" w:rsidRDefault="006D6033" w:rsidP="006D6033">
      <w:pPr>
        <w:pStyle w:val="a3"/>
        <w:jc w:val="both"/>
      </w:pPr>
      <w:r>
        <w:rPr>
          <w:b/>
          <w:bCs/>
        </w:rPr>
        <w:t>Примітка.</w:t>
      </w:r>
      <w:r>
        <w:t xml:space="preserve"> Суб'єктами правопорушень у цій статті (крім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стані) є особи, які відповідно до </w:t>
      </w:r>
      <w:r>
        <w:rPr>
          <w:color w:val="0000FF"/>
        </w:rPr>
        <w:t>частин першої</w:t>
      </w:r>
      <w:r>
        <w:t xml:space="preserve"> та </w:t>
      </w:r>
      <w:r>
        <w:rPr>
          <w:color w:val="0000FF"/>
        </w:rPr>
        <w:t>другої статті 45 Закону України "Про запобігання корупції"</w:t>
      </w:r>
      <w:r>
        <w:t xml:space="preserve"> зобов'язані подавати </w:t>
      </w:r>
      <w:r>
        <w:rPr>
          <w:color w:val="0000FF"/>
        </w:rPr>
        <w:t>декларацію особи, уповноваженої на виконання функцій держави або місцевого самоврядування</w:t>
      </w:r>
      <w:r>
        <w:t>.</w:t>
      </w:r>
    </w:p>
    <w:p w:rsidR="006D6033" w:rsidRDefault="006D6033" w:rsidP="006D6033">
      <w:pPr>
        <w:pStyle w:val="a3"/>
        <w:jc w:val="both"/>
      </w:pPr>
      <w:r>
        <w:t xml:space="preserve">Суб'єктами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стані є суб'єкти декларування, які є службовими особами, які займають відповідальне та особливо відповідальне становище, а також суб'єкти декларування, які займають посади, пов'язані з високим рівнем корупційних ризиків, відповідно до </w:t>
      </w:r>
      <w:r>
        <w:rPr>
          <w:color w:val="0000FF"/>
        </w:rPr>
        <w:t>статті 51</w:t>
      </w:r>
      <w:r>
        <w:rPr>
          <w:color w:val="0000FF"/>
          <w:vertAlign w:val="superscript"/>
        </w:rPr>
        <w:t xml:space="preserve"> 3</w:t>
      </w:r>
      <w:r>
        <w:rPr>
          <w:color w:val="0000FF"/>
        </w:rPr>
        <w:t xml:space="preserve"> Закону України "Про запобігання корупції"</w:t>
      </w:r>
      <w:r>
        <w:t>.</w:t>
      </w:r>
    </w:p>
    <w:p w:rsidR="006D6033" w:rsidRDefault="006D6033" w:rsidP="006D6033">
      <w:pPr>
        <w:pStyle w:val="a3"/>
        <w:jc w:val="both"/>
      </w:pPr>
      <w:r>
        <w:t>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7</w:t>
      </w:r>
      <w:r>
        <w:rPr>
          <w:rFonts w:eastAsia="Times New Roman"/>
        </w:rPr>
        <w:t>. Порушення вимог щодо запобігання та врегулювання конфлікту інтересів</w:t>
      </w:r>
    </w:p>
    <w:p w:rsidR="000B3C0C" w:rsidRDefault="000B3C0C" w:rsidP="000B3C0C">
      <w:pPr>
        <w:pStyle w:val="a3"/>
        <w:jc w:val="both"/>
      </w:pPr>
      <w:r>
        <w:t>Неповідомлення особою у встановлених законом випадках та порядку про наявність у неї реального конфлікту інтересів -</w:t>
      </w:r>
    </w:p>
    <w:p w:rsidR="000B3C0C" w:rsidRDefault="000B3C0C" w:rsidP="000B3C0C">
      <w:pPr>
        <w:pStyle w:val="a3"/>
        <w:jc w:val="both"/>
      </w:pPr>
      <w:r>
        <w:t>тягне за собою накладення штрафу від ста до двохсот неоподатковуваних мінімумів доходів громадян.</w:t>
      </w:r>
    </w:p>
    <w:p w:rsidR="000B3C0C" w:rsidRDefault="000B3C0C" w:rsidP="000B3C0C">
      <w:pPr>
        <w:pStyle w:val="a3"/>
        <w:jc w:val="both"/>
      </w:pPr>
      <w:r>
        <w:lastRenderedPageBreak/>
        <w:t>Вчинення дій чи прийняття рішень в умовах реального конфлікту інтересів -</w:t>
      </w:r>
    </w:p>
    <w:p w:rsidR="000B3C0C" w:rsidRDefault="000B3C0C" w:rsidP="000B3C0C">
      <w:pPr>
        <w:pStyle w:val="a3"/>
        <w:jc w:val="both"/>
      </w:pPr>
      <w:r>
        <w:t>тягнуть за собою накладення штрафу від двохсот до чотирьохсот неоподатковуваних мінімумів доходів громадян.</w:t>
      </w:r>
    </w:p>
    <w:p w:rsidR="000B3C0C" w:rsidRDefault="000B3C0C" w:rsidP="000B3C0C">
      <w:pPr>
        <w:pStyle w:val="a3"/>
        <w:jc w:val="both"/>
      </w:pPr>
      <w:r>
        <w:t>Дії, передбачені частиною першою або другою, вчинені особою, яку протягом року було піддано адміністративному стягненню за такі ж порушення, -</w:t>
      </w:r>
    </w:p>
    <w:p w:rsidR="000B3C0C" w:rsidRDefault="000B3C0C" w:rsidP="000B3C0C">
      <w:pPr>
        <w:pStyle w:val="a3"/>
        <w:jc w:val="both"/>
      </w:pPr>
      <w: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0B3C0C" w:rsidRDefault="000B3C0C" w:rsidP="000B3C0C">
      <w:pPr>
        <w:pStyle w:val="a3"/>
        <w:jc w:val="both"/>
      </w:pPr>
      <w:r>
        <w:rPr>
          <w:b/>
          <w:bCs/>
        </w:rPr>
        <w:t>Примітка.</w:t>
      </w:r>
    </w:p>
    <w:p w:rsidR="000B3C0C" w:rsidRDefault="000B3C0C" w:rsidP="000B3C0C">
      <w:pPr>
        <w:pStyle w:val="a3"/>
        <w:jc w:val="both"/>
      </w:pPr>
      <w:r>
        <w:t xml:space="preserve">1. Суб'єктом правопорушень у цій статті є особи, зазначені у </w:t>
      </w:r>
      <w:r>
        <w:rPr>
          <w:color w:val="0000FF"/>
        </w:rPr>
        <w:t>пунктах 1</w:t>
      </w:r>
      <w:r>
        <w:t xml:space="preserve">, </w:t>
      </w:r>
      <w:r>
        <w:rPr>
          <w:color w:val="0000FF"/>
        </w:rPr>
        <w:t>2 частини першої статті 3 Закону України "Про запобігання корупції"</w:t>
      </w:r>
      <w:r>
        <w:t>.</w:t>
      </w:r>
    </w:p>
    <w:p w:rsidR="000B3C0C" w:rsidRPr="00F70515" w:rsidRDefault="000B3C0C" w:rsidP="000B3C0C">
      <w:pPr>
        <w:pStyle w:val="a3"/>
        <w:jc w:val="both"/>
      </w:pPr>
      <w: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r w:rsidRPr="00F70515">
        <w:t xml:space="preserve">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8</w:t>
      </w:r>
      <w:r>
        <w:rPr>
          <w:rFonts w:eastAsia="Times New Roman"/>
        </w:rPr>
        <w:t>. Незаконне використання інформації, що стала відома особі у зв'язку з виконанням службових або інших визначених законом повноважень</w:t>
      </w:r>
    </w:p>
    <w:p w:rsidR="000B3C0C" w:rsidRDefault="000B3C0C" w:rsidP="000B3C0C">
      <w:pPr>
        <w:pStyle w:val="a3"/>
        <w:jc w:val="both"/>
      </w:pPr>
      <w:r>
        <w:t>Незаконне розголошення або використання в інший спосіб особою у своїх інтересах інформації, яка стала їй відома у зв'язку з виконанням службових або інших визначених законом повноважень, -</w:t>
      </w:r>
    </w:p>
    <w:p w:rsidR="000B3C0C" w:rsidRDefault="000B3C0C" w:rsidP="000B3C0C">
      <w:pPr>
        <w:pStyle w:val="a3"/>
        <w:jc w:val="both"/>
      </w:pPr>
      <w:r>
        <w:t>тягне за собою накладення штрафу від ста до ста п'ятдесяти неоподатковуваних мінімумів доходів громадян.</w:t>
      </w:r>
    </w:p>
    <w:p w:rsidR="000B3C0C" w:rsidRDefault="000B3C0C" w:rsidP="000B3C0C">
      <w:pPr>
        <w:pStyle w:val="a3"/>
        <w:jc w:val="both"/>
      </w:pPr>
      <w:r>
        <w:t>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 тягне за собою накладення штрафу від однієї тисячі до двох тисяч п'ятисот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0B3C0C" w:rsidRDefault="000B3C0C" w:rsidP="000B3C0C">
      <w:pPr>
        <w:pStyle w:val="a3"/>
        <w:jc w:val="both"/>
      </w:pPr>
      <w:r>
        <w:rPr>
          <w:b/>
          <w:bCs/>
        </w:rPr>
        <w:t>Примітка.</w:t>
      </w:r>
      <w:r>
        <w:t xml:space="preserve"> Суб'єктом правопорушень у частині першій цієї статті є особи, зазначені у </w:t>
      </w:r>
      <w:r>
        <w:rPr>
          <w:color w:val="0000FF"/>
        </w:rPr>
        <w:t>пункті 1</w:t>
      </w:r>
      <w:r>
        <w:t xml:space="preserve"> та </w:t>
      </w:r>
      <w:r>
        <w:rPr>
          <w:color w:val="0000FF"/>
        </w:rPr>
        <w:t>підпункті "в" пункту 2 частини першої статті 3 Закону України "Про запобігання корупції"</w:t>
      </w:r>
      <w:r>
        <w:t xml:space="preserve">, а також особи, зазначені в </w:t>
      </w:r>
      <w:r>
        <w:rPr>
          <w:color w:val="0000FF"/>
        </w:rPr>
        <w:t>частині другій статті 17 Закону України "Про запобігання впливу корупційних правопорушень на результати офіційних спортивних змагань"</w:t>
      </w:r>
      <w:r>
        <w:t>.</w:t>
      </w:r>
    </w:p>
    <w:p w:rsidR="000B3C0C" w:rsidRPr="00F70515" w:rsidRDefault="000B3C0C" w:rsidP="000B3C0C">
      <w:pPr>
        <w:pStyle w:val="a3"/>
        <w:jc w:val="both"/>
        <w:rPr>
          <w:lang w:val="ru-RU"/>
        </w:rPr>
      </w:pPr>
      <w:r>
        <w:t xml:space="preserve">Викривачем визнається особа, зазначена у </w:t>
      </w:r>
      <w:r>
        <w:rPr>
          <w:color w:val="0000FF"/>
        </w:rPr>
        <w:t>статті 1 Закону України "Про запобігання корупції"</w:t>
      </w:r>
      <w:r>
        <w:t>.</w:t>
      </w:r>
      <w:r w:rsidRPr="00F70515">
        <w:rPr>
          <w:lang w:val="ru-RU"/>
        </w:rPr>
        <w:t xml:space="preserve">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8-1</w:t>
      </w:r>
      <w:r>
        <w:rPr>
          <w:rFonts w:eastAsia="Times New Roman"/>
        </w:rPr>
        <w:t>. Порушення встановлених законом обмежень після припинення повноважень члена Національної комісії, що здійснює державне регулювання у сферах енергетики та комунальних послуг</w:t>
      </w:r>
    </w:p>
    <w:p w:rsidR="000B3C0C" w:rsidRDefault="000B3C0C" w:rsidP="000B3C0C">
      <w:pPr>
        <w:pStyle w:val="a3"/>
        <w:jc w:val="both"/>
      </w:pPr>
      <w:r>
        <w:lastRenderedPageBreak/>
        <w:t>Порушення встановлених законом обмежень протягом року з дня припинення повноважень члена Національної комісії, що здійснює державне регулювання у сферах енергетики та комунальних послуг, щодо укладення трудових договорів (контрактів) або вчинення правочинів у сфері підприємницької діяльності з суб'єктом господарювання, що провадить діяльність у сферах енергетики та/або комунальних послуг, діяльність якого ліцензується Національною комісією, що здійснює державне регулювання у сферах енергетики та комунальних послуг, -</w:t>
      </w:r>
    </w:p>
    <w:p w:rsidR="000B3C0C" w:rsidRPr="00F70515" w:rsidRDefault="000B3C0C" w:rsidP="000B3C0C">
      <w:pPr>
        <w:pStyle w:val="a3"/>
        <w:jc w:val="both"/>
        <w:rPr>
          <w:lang w:val="ru-RU"/>
        </w:rPr>
      </w:pPr>
      <w:r>
        <w:t>тягне за собою накладення штрафу від п'ятисот до тисячі неоподатковуваних мінімумів доходів громадян.</w:t>
      </w:r>
      <w:r w:rsidRPr="00F70515">
        <w:rPr>
          <w:lang w:val="ru-RU"/>
        </w:rPr>
        <w:t xml:space="preserve">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9</w:t>
      </w:r>
      <w:r>
        <w:rPr>
          <w:rFonts w:eastAsia="Times New Roman"/>
        </w:rPr>
        <w:t xml:space="preserve">. Невжиття заходів щодо протидії корупції </w:t>
      </w:r>
    </w:p>
    <w:p w:rsidR="000B3C0C" w:rsidRDefault="000B3C0C" w:rsidP="000B3C0C">
      <w:pPr>
        <w:pStyle w:val="a3"/>
        <w:jc w:val="both"/>
      </w:pPr>
      <w:r>
        <w:t xml:space="preserve">Невжиття передбачених законом заходів посадовою чи службовою особою органу державної влади, посадовою особою місцевого самоврядування, </w:t>
      </w:r>
      <w:r>
        <w:rPr>
          <w:color w:val="0000FF"/>
        </w:rPr>
        <w:t>юридичної особи</w:t>
      </w:r>
      <w:r>
        <w:t xml:space="preserve">, їх структурних підрозділів у разі виявлення </w:t>
      </w:r>
      <w:r>
        <w:rPr>
          <w:color w:val="0000FF"/>
        </w:rPr>
        <w:t>корупційного правопорушення</w:t>
      </w:r>
      <w:r>
        <w:t xml:space="preserve"> - </w:t>
      </w:r>
    </w:p>
    <w:p w:rsidR="000B3C0C" w:rsidRDefault="000B3C0C" w:rsidP="000B3C0C">
      <w:pPr>
        <w:pStyle w:val="a3"/>
        <w:jc w:val="both"/>
      </w:pPr>
      <w:r>
        <w:t xml:space="preserve">тягне за собою накладення штрафу від ста двадцяти п'яти до двохсот п'ятдесяти </w:t>
      </w:r>
      <w:r>
        <w:rPr>
          <w:color w:val="0000FF"/>
        </w:rPr>
        <w:t>неоподатковуваних мінімумів</w:t>
      </w:r>
      <w:r>
        <w:t xml:space="preserve"> доходів громадян.</w:t>
      </w:r>
    </w:p>
    <w:p w:rsidR="000B3C0C" w:rsidRDefault="000B3C0C" w:rsidP="000B3C0C">
      <w:pPr>
        <w:pStyle w:val="a3"/>
        <w:jc w:val="both"/>
      </w:pPr>
      <w:r>
        <w:t>Та сама дія, вчинена повторно протягом року після застосування заходів адміністративного стягнення, -</w:t>
      </w:r>
    </w:p>
    <w:p w:rsidR="000B3C0C" w:rsidRDefault="000B3C0C" w:rsidP="000B3C0C">
      <w:pPr>
        <w:pStyle w:val="a3"/>
        <w:jc w:val="both"/>
      </w:pPr>
      <w:r>
        <w:t>тягне за собою накладення штрафу від двохсот п'ятдесяти до чотирьохсот неоподатковуваних мінімумів доходів громадян.</w:t>
      </w:r>
    </w:p>
    <w:p w:rsidR="000B3C0C" w:rsidRPr="00F70515" w:rsidRDefault="000B3C0C" w:rsidP="000B3C0C">
      <w:pPr>
        <w:pStyle w:val="a3"/>
        <w:jc w:val="both"/>
        <w:rPr>
          <w:lang w:val="ru-RU"/>
        </w:rPr>
      </w:pPr>
      <w:r>
        <w:rPr>
          <w:b/>
          <w:bCs/>
        </w:rPr>
        <w:t>Примітка.</w:t>
      </w:r>
      <w:r>
        <w:t xml:space="preserve"> Суб'єктом правопорушень у цій статті є також особи, зазначені в </w:t>
      </w:r>
      <w:r>
        <w:rPr>
          <w:color w:val="0000FF"/>
        </w:rPr>
        <w:t>частині третій статті 17 Закону України "Про запобігання впливу корупційних правопорушень на результати офіційних спортивних змагань"</w:t>
      </w:r>
      <w:r>
        <w:t>.</w:t>
      </w:r>
      <w:r w:rsidRPr="00F70515">
        <w:rPr>
          <w:lang w:val="ru-RU"/>
        </w:rPr>
        <w:t xml:space="preserve">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9-1</w:t>
      </w:r>
      <w:r>
        <w:rPr>
          <w:rFonts w:eastAsia="Times New Roman"/>
        </w:rPr>
        <w:t>. Порушення заборони розміщення ставок на спорт, пов'язаних з маніпулюванням офіційним спортивним змаганням</w:t>
      </w:r>
    </w:p>
    <w:p w:rsidR="000B3C0C" w:rsidRDefault="000B3C0C" w:rsidP="000B3C0C">
      <w:pPr>
        <w:pStyle w:val="a3"/>
        <w:jc w:val="both"/>
      </w:pPr>
      <w:r>
        <w:t>Порушення заборони розміщення ставок на спорт заінтересованими сторонами офіційного спортивного змагання, в якому вони беруть участь, з одержанням за це неправомірної вигоди в розмірі, що не перевищує двадцяти прожиткових мінімумів для працездатних осіб, -</w:t>
      </w:r>
    </w:p>
    <w:p w:rsidR="000B3C0C" w:rsidRDefault="000B3C0C" w:rsidP="000B3C0C">
      <w:pPr>
        <w:pStyle w:val="a3"/>
        <w:jc w:val="both"/>
      </w:pPr>
      <w:r>
        <w:t>тягне за собою накладення штрафу від двохсот до п'ятисот неоподатковуваних мінімумів доходів громадян з конфіскацією грошей, одержаних внаслідок адміністративного правопорушення.</w:t>
      </w:r>
    </w:p>
    <w:p w:rsidR="000B3C0C" w:rsidRDefault="000B3C0C" w:rsidP="000B3C0C">
      <w:pPr>
        <w:pStyle w:val="a3"/>
        <w:jc w:val="both"/>
      </w:pPr>
      <w: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0B3C0C" w:rsidRDefault="000B3C0C" w:rsidP="000B3C0C">
      <w:pPr>
        <w:pStyle w:val="a3"/>
        <w:jc w:val="both"/>
      </w:pPr>
      <w:r>
        <w:t>тягне за собою накладення штрафу від п'ятисот до тисячі неоподатковуваних мінімумів доходів громадян з конфіскацією грошей, одержаних внаслідок адміністративного правопорушення, з позбавленням права обіймати певні посади або займатися певною діяльністю строком на один рік.</w:t>
      </w:r>
    </w:p>
    <w:p w:rsidR="000B3C0C" w:rsidRPr="00F70515" w:rsidRDefault="000B3C0C" w:rsidP="000B3C0C">
      <w:pPr>
        <w:pStyle w:val="a3"/>
        <w:jc w:val="both"/>
        <w:rPr>
          <w:lang w:val="ru-RU"/>
        </w:rPr>
      </w:pPr>
      <w:r>
        <w:rPr>
          <w:b/>
          <w:bCs/>
        </w:rPr>
        <w:t>Примітка.</w:t>
      </w:r>
      <w:r>
        <w:t xml:space="preserve"> Суб'єктом правопорушень у цій статті є особи, зазначені в </w:t>
      </w:r>
      <w:r>
        <w:rPr>
          <w:color w:val="0000FF"/>
        </w:rPr>
        <w:t>частині другій статті 17 Закону України "Про запобігання впливу корупційних правопорушень на результати офіційних спортивних змагань"</w:t>
      </w:r>
      <w:r>
        <w:t>.</w:t>
      </w:r>
      <w:r w:rsidRPr="00F70515">
        <w:rPr>
          <w:lang w:val="ru-RU"/>
        </w:rPr>
        <w:t xml:space="preserve"> </w:t>
      </w:r>
    </w:p>
    <w:p w:rsidR="000B3C0C" w:rsidRDefault="000B3C0C" w:rsidP="000B3C0C">
      <w:pPr>
        <w:pStyle w:val="3"/>
        <w:jc w:val="center"/>
        <w:rPr>
          <w:rFonts w:eastAsia="Times New Roman"/>
        </w:rPr>
      </w:pPr>
      <w:r>
        <w:rPr>
          <w:rFonts w:eastAsia="Times New Roman"/>
        </w:rPr>
        <w:t>Стаття 172</w:t>
      </w:r>
      <w:r>
        <w:rPr>
          <w:rFonts w:eastAsia="Times New Roman"/>
          <w:vertAlign w:val="superscript"/>
        </w:rPr>
        <w:t xml:space="preserve"> 9-2</w:t>
      </w:r>
      <w:r>
        <w:rPr>
          <w:rFonts w:eastAsia="Times New Roman"/>
        </w:rPr>
        <w:t>. Порушення законодавства у сфері оцінки впливу на довкілля</w:t>
      </w:r>
    </w:p>
    <w:p w:rsidR="000B3C0C" w:rsidRDefault="000B3C0C" w:rsidP="000B3C0C">
      <w:pPr>
        <w:pStyle w:val="a3"/>
        <w:jc w:val="both"/>
      </w:pPr>
      <w:r>
        <w:lastRenderedPageBreak/>
        <w:t>Порушення встановленої законодавством процедури та строків здійснення оцінки впливу на довкілля, втручання у підготовку та надання висновку з оцінки впливу на довкілля чи рішення про врахування результатів оцінки транскордонного впливу на довкілля, відмова уповноваженим законом територіальним органом, уповноваженим законом центральним органом виконавчої влади у видачі висновку з оцінки впливу на довкілля з підстав, не встановлених законом, -</w:t>
      </w:r>
    </w:p>
    <w:p w:rsidR="000B3C0C" w:rsidRDefault="000B3C0C" w:rsidP="000B3C0C">
      <w:pPr>
        <w:pStyle w:val="a3"/>
        <w:jc w:val="both"/>
      </w:pPr>
      <w:r>
        <w:t>тягнуть за собою накладення штрафу на посадових осіб від двохсот до чотирьохсот неоподатковуваних мінімумів доходів громадян.</w:t>
      </w:r>
    </w:p>
    <w:p w:rsidR="000B3C0C" w:rsidRDefault="000B3C0C" w:rsidP="000B3C0C">
      <w:pPr>
        <w:pStyle w:val="a3"/>
        <w:jc w:val="both"/>
      </w:pPr>
      <w: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0B3C0C" w:rsidRDefault="000B3C0C" w:rsidP="000B3C0C">
      <w:pPr>
        <w:pStyle w:val="a3"/>
        <w:jc w:val="both"/>
      </w:pPr>
      <w:r>
        <w:t>тягнуть за собою накладення штрафу на посадових осіб від чотирьохсот до шестисот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0B3C0C" w:rsidRDefault="000B3C0C" w:rsidP="000B3C0C">
      <w:pPr>
        <w:pStyle w:val="a3"/>
        <w:jc w:val="both"/>
      </w:pPr>
      <w:r>
        <w:rPr>
          <w:b/>
          <w:bCs/>
        </w:rPr>
        <w:t>Примітка.</w:t>
      </w:r>
      <w:r>
        <w:t xml:space="preserve"> Суб'єктом правопорушень у цій статті є особи, зазначені у </w:t>
      </w:r>
      <w:r>
        <w:rPr>
          <w:color w:val="0000FF"/>
        </w:rPr>
        <w:t>пункті 1</w:t>
      </w:r>
      <w:r>
        <w:t xml:space="preserve">, </w:t>
      </w:r>
      <w:r>
        <w:rPr>
          <w:color w:val="0000FF"/>
        </w:rPr>
        <w:t>підпунктах "а"</w:t>
      </w:r>
      <w:r>
        <w:t xml:space="preserve">, </w:t>
      </w:r>
      <w:r>
        <w:rPr>
          <w:color w:val="0000FF"/>
        </w:rPr>
        <w:t>"б" пункту 2 частини першої статті 3 Закону України "Про запобігання корупції"</w:t>
      </w:r>
      <w:r>
        <w:t>.</w:t>
      </w:r>
      <w:r w:rsidRPr="00F70515">
        <w:t xml:space="preserve"> </w:t>
      </w:r>
    </w:p>
    <w:p w:rsidR="0071444A" w:rsidRPr="0071444A" w:rsidRDefault="0071444A" w:rsidP="0071444A">
      <w:pPr>
        <w:pStyle w:val="a3"/>
        <w:jc w:val="center"/>
        <w:rPr>
          <w:b/>
          <w:sz w:val="28"/>
          <w:szCs w:val="28"/>
        </w:rPr>
      </w:pPr>
      <w:r w:rsidRPr="0071444A">
        <w:rPr>
          <w:b/>
          <w:sz w:val="28"/>
          <w:szCs w:val="28"/>
        </w:rPr>
        <w:t>Стаття 173</w:t>
      </w:r>
      <w:r w:rsidRPr="0071444A">
        <w:rPr>
          <w:b/>
          <w:sz w:val="28"/>
          <w:szCs w:val="28"/>
          <w:vertAlign w:val="superscript"/>
        </w:rPr>
        <w:t>5</w:t>
      </w:r>
      <w:r w:rsidRPr="0071444A">
        <w:rPr>
          <w:b/>
          <w:sz w:val="28"/>
          <w:szCs w:val="28"/>
        </w:rPr>
        <w:t xml:space="preserve">. </w:t>
      </w:r>
      <w:proofErr w:type="spellStart"/>
      <w:r w:rsidRPr="0071444A">
        <w:rPr>
          <w:b/>
          <w:sz w:val="28"/>
          <w:szCs w:val="28"/>
        </w:rPr>
        <w:t>Мобінг</w:t>
      </w:r>
      <w:proofErr w:type="spellEnd"/>
      <w:r w:rsidRPr="0071444A">
        <w:rPr>
          <w:b/>
          <w:sz w:val="28"/>
          <w:szCs w:val="28"/>
        </w:rPr>
        <w:t xml:space="preserve"> (цькування) працівника</w:t>
      </w:r>
    </w:p>
    <w:p w:rsidR="0071444A" w:rsidRDefault="0071444A" w:rsidP="0071444A">
      <w:pPr>
        <w:pStyle w:val="a3"/>
        <w:jc w:val="both"/>
      </w:pPr>
      <w:r>
        <w:t xml:space="preserve">Вчинення </w:t>
      </w:r>
      <w:proofErr w:type="spellStart"/>
      <w:r>
        <w:t>мобінгу</w:t>
      </w:r>
      <w:proofErr w:type="spellEnd"/>
      <w:r>
        <w:t xml:space="preserve"> (цькування) працівника -</w:t>
      </w:r>
    </w:p>
    <w:p w:rsidR="0071444A" w:rsidRDefault="0071444A" w:rsidP="0071444A">
      <w:pPr>
        <w:pStyle w:val="a3"/>
        <w:jc w:val="both"/>
      </w:pPr>
      <w:r>
        <w:t>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мінімумів доходів громадян або громадські роботи на строк від тридцяти до сорока годин.</w:t>
      </w:r>
    </w:p>
    <w:p w:rsidR="0071444A" w:rsidRDefault="0071444A" w:rsidP="0071444A">
      <w:pPr>
        <w:pStyle w:val="a3"/>
        <w:jc w:val="both"/>
      </w:pPr>
      <w:r>
        <w:t>Діяння, передбачене частиною першою цієї статті, вчинене групою осіб або особою, яку протягом року було піддано адміністративному стягненню за таке ж порушення, -</w:t>
      </w:r>
    </w:p>
    <w:p w:rsidR="0071444A" w:rsidRPr="00F70515" w:rsidRDefault="0071444A" w:rsidP="0071444A">
      <w:pPr>
        <w:pStyle w:val="a3"/>
        <w:jc w:val="both"/>
      </w:pPr>
      <w:r>
        <w:t>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на строк від сорока до шістдесяти годин.</w:t>
      </w:r>
    </w:p>
    <w:p w:rsidR="000B3C0C" w:rsidRDefault="000B3C0C" w:rsidP="000B3C0C">
      <w:pPr>
        <w:pStyle w:val="3"/>
        <w:jc w:val="center"/>
        <w:rPr>
          <w:rFonts w:eastAsia="Times New Roman"/>
        </w:rPr>
      </w:pPr>
      <w:r>
        <w:rPr>
          <w:rFonts w:eastAsia="Times New Roman"/>
        </w:rPr>
        <w:t xml:space="preserve">Стаття 255. Особи, які мають право складати протоколи про адміністративні правопорушення (витяг) </w:t>
      </w:r>
    </w:p>
    <w:p w:rsidR="000B3C0C" w:rsidRDefault="000B3C0C" w:rsidP="000B3C0C">
      <w:pPr>
        <w:pStyle w:val="a3"/>
        <w:jc w:val="both"/>
      </w:pPr>
      <w:r>
        <w:t xml:space="preserve">У справах про адміністративні правопорушення, що розглядаються органами, зазначеними в </w:t>
      </w:r>
      <w:r>
        <w:rPr>
          <w:color w:val="0000FF"/>
        </w:rPr>
        <w:t>статтях 218</w:t>
      </w:r>
      <w:r>
        <w:t xml:space="preserve"> - </w:t>
      </w:r>
      <w:r>
        <w:rPr>
          <w:color w:val="0000FF"/>
        </w:rPr>
        <w:t>221 цього Кодексу</w:t>
      </w:r>
      <w:r>
        <w:t xml:space="preserve">, протоколи про правопорушення мають право складати уповноважені на те посадові особи: </w:t>
      </w:r>
    </w:p>
    <w:p w:rsidR="005D5526" w:rsidRDefault="005D5526" w:rsidP="000B3C0C">
      <w:pPr>
        <w:pStyle w:val="a3"/>
        <w:jc w:val="both"/>
      </w:pPr>
      <w:r w:rsidRPr="005D5526">
        <w:t>органів Національної поліції (частини третя і четверта статті 42</w:t>
      </w:r>
      <w:r w:rsidRPr="005D5526">
        <w:rPr>
          <w:vertAlign w:val="superscript"/>
        </w:rPr>
        <w:t>4</w:t>
      </w:r>
      <w:r w:rsidRPr="005D5526">
        <w:t>, частина перша статті 44, стаття 44</w:t>
      </w:r>
      <w:r w:rsidRPr="005D5526">
        <w:rPr>
          <w:vertAlign w:val="superscript"/>
        </w:rPr>
        <w:t>1</w:t>
      </w:r>
      <w:r w:rsidRPr="005D5526">
        <w:t>, частина перша статті 44</w:t>
      </w:r>
      <w:r w:rsidRPr="005D5526">
        <w:rPr>
          <w:vertAlign w:val="superscript"/>
        </w:rPr>
        <w:t>3</w:t>
      </w:r>
      <w:r w:rsidRPr="005D5526">
        <w:t>, статті 46</w:t>
      </w:r>
      <w:r w:rsidRPr="005D5526">
        <w:rPr>
          <w:vertAlign w:val="superscript"/>
        </w:rPr>
        <w:t>1</w:t>
      </w:r>
      <w:r w:rsidRPr="005D5526">
        <w:t>, 46</w:t>
      </w:r>
      <w:r w:rsidRPr="005D5526">
        <w:rPr>
          <w:vertAlign w:val="superscript"/>
        </w:rPr>
        <w:t>2</w:t>
      </w:r>
      <w:r w:rsidRPr="005D5526">
        <w:t>, 51, 51</w:t>
      </w:r>
      <w:r w:rsidRPr="005D5526">
        <w:rPr>
          <w:vertAlign w:val="superscript"/>
        </w:rPr>
        <w:t>2</w:t>
      </w:r>
      <w:r w:rsidRPr="005D5526">
        <w:t>, 51</w:t>
      </w:r>
      <w:r w:rsidRPr="005D5526">
        <w:rPr>
          <w:vertAlign w:val="superscript"/>
        </w:rPr>
        <w:t>4</w:t>
      </w:r>
      <w:r w:rsidRPr="005D5526">
        <w:t>, 51</w:t>
      </w:r>
      <w:r w:rsidRPr="005D5526">
        <w:rPr>
          <w:vertAlign w:val="superscript"/>
        </w:rPr>
        <w:t>3</w:t>
      </w:r>
      <w:r w:rsidRPr="005D5526">
        <w:t>, 88</w:t>
      </w:r>
      <w:r w:rsidRPr="005D5526">
        <w:rPr>
          <w:vertAlign w:val="superscript"/>
        </w:rPr>
        <w:t>1</w:t>
      </w:r>
      <w:r w:rsidRPr="005D5526">
        <w:t>, 89, 92, частина перша статті 106</w:t>
      </w:r>
      <w:r w:rsidRPr="005D5526">
        <w:rPr>
          <w:vertAlign w:val="superscript"/>
        </w:rPr>
        <w:t>1</w:t>
      </w:r>
      <w:r w:rsidRPr="005D5526">
        <w:t>, стаття 106</w:t>
      </w:r>
      <w:r w:rsidRPr="005D5526">
        <w:rPr>
          <w:vertAlign w:val="superscript"/>
        </w:rPr>
        <w:t>2</w:t>
      </w:r>
      <w:r w:rsidRPr="005D5526">
        <w:t>, частини четверта, сьома - дев'ята статті 121, частина третя статті 121</w:t>
      </w:r>
      <w:r w:rsidRPr="005D5526">
        <w:rPr>
          <w:vertAlign w:val="superscript"/>
        </w:rPr>
        <w:t>3</w:t>
      </w:r>
      <w:r w:rsidRPr="005D5526">
        <w:t>, частини п'ята і сьома статті 122, частина перша статті 122</w:t>
      </w:r>
      <w:r w:rsidRPr="005D5526">
        <w:rPr>
          <w:vertAlign w:val="superscript"/>
        </w:rPr>
        <w:t>2</w:t>
      </w:r>
      <w:r w:rsidRPr="005D5526">
        <w:t>, статті 122</w:t>
      </w:r>
      <w:r w:rsidRPr="005D5526">
        <w:rPr>
          <w:vertAlign w:val="superscript"/>
        </w:rPr>
        <w:t>2</w:t>
      </w:r>
      <w:r w:rsidRPr="005D5526">
        <w:t>, 122</w:t>
      </w:r>
      <w:r w:rsidRPr="005D5526">
        <w:rPr>
          <w:vertAlign w:val="superscript"/>
        </w:rPr>
        <w:t>4</w:t>
      </w:r>
      <w:r w:rsidRPr="005D5526">
        <w:t>, 122</w:t>
      </w:r>
      <w:r w:rsidRPr="005D5526">
        <w:rPr>
          <w:vertAlign w:val="superscript"/>
        </w:rPr>
        <w:t>5</w:t>
      </w:r>
      <w:r w:rsidRPr="005D5526">
        <w:t>, частини друга і третя статті 123, стаття 124, частини третя і п'ята статті 126, частина четверта статті 127, статті 127</w:t>
      </w:r>
      <w:r w:rsidRPr="005D5526">
        <w:rPr>
          <w:vertAlign w:val="superscript"/>
        </w:rPr>
        <w:t>1</w:t>
      </w:r>
      <w:r w:rsidRPr="005D5526">
        <w:t>, 130, частина третя статті 133, стаття 135</w:t>
      </w:r>
      <w:r w:rsidRPr="005D5526">
        <w:rPr>
          <w:vertAlign w:val="superscript"/>
        </w:rPr>
        <w:t>1</w:t>
      </w:r>
      <w:r w:rsidRPr="005D5526">
        <w:t>, стаття 136 (про порушення на автомобільному транспорті), стаття 139, частина четверта статті 140, статті 148, 151, 152, частина восьма статті 152</w:t>
      </w:r>
      <w:r w:rsidRPr="005D5526">
        <w:rPr>
          <w:vertAlign w:val="superscript"/>
        </w:rPr>
        <w:t>1</w:t>
      </w:r>
      <w:r w:rsidRPr="005D5526">
        <w:t>, статті 154, 155, 155</w:t>
      </w:r>
      <w:r w:rsidRPr="005D5526">
        <w:rPr>
          <w:vertAlign w:val="superscript"/>
        </w:rPr>
        <w:t>2</w:t>
      </w:r>
      <w:r w:rsidRPr="005D5526">
        <w:t xml:space="preserve">  - 156, частини перша - четверта статті 156</w:t>
      </w:r>
      <w:r w:rsidRPr="005D5526">
        <w:rPr>
          <w:vertAlign w:val="superscript"/>
        </w:rPr>
        <w:t>1</w:t>
      </w:r>
      <w:r w:rsidRPr="005D5526">
        <w:t xml:space="preserve">, </w:t>
      </w:r>
      <w:r w:rsidRPr="005D5526">
        <w:lastRenderedPageBreak/>
        <w:t>статті 156</w:t>
      </w:r>
      <w:r w:rsidRPr="005D5526">
        <w:rPr>
          <w:vertAlign w:val="superscript"/>
        </w:rPr>
        <w:t>2</w:t>
      </w:r>
      <w:r w:rsidRPr="005D5526">
        <w:t>, 156</w:t>
      </w:r>
      <w:r w:rsidRPr="005D5526">
        <w:rPr>
          <w:vertAlign w:val="superscript"/>
        </w:rPr>
        <w:t>4</w:t>
      </w:r>
      <w:r w:rsidRPr="005D5526">
        <w:t>, 159, 160, частини перша і третя статті 161</w:t>
      </w:r>
      <w:r w:rsidRPr="005D5526">
        <w:rPr>
          <w:vertAlign w:val="superscript"/>
        </w:rPr>
        <w:t>1</w:t>
      </w:r>
      <w:r w:rsidRPr="005D5526">
        <w:t>, статті 162, 162</w:t>
      </w:r>
      <w:r w:rsidRPr="005D5526">
        <w:rPr>
          <w:vertAlign w:val="superscript"/>
        </w:rPr>
        <w:t>3</w:t>
      </w:r>
      <w:r w:rsidRPr="005D5526">
        <w:t>, частина перша статті 163</w:t>
      </w:r>
      <w:r w:rsidRPr="005D5526">
        <w:rPr>
          <w:vertAlign w:val="superscript"/>
        </w:rPr>
        <w:t>17</w:t>
      </w:r>
      <w:r w:rsidRPr="005D5526">
        <w:t>, статті 164 - 164</w:t>
      </w:r>
      <w:r w:rsidRPr="005D5526">
        <w:rPr>
          <w:vertAlign w:val="superscript"/>
        </w:rPr>
        <w:t>8</w:t>
      </w:r>
      <w:r w:rsidRPr="005D5526">
        <w:t>, 164</w:t>
      </w:r>
      <w:r w:rsidRPr="005D5526">
        <w:rPr>
          <w:vertAlign w:val="superscript"/>
        </w:rPr>
        <w:t>10</w:t>
      </w:r>
      <w:r w:rsidRPr="005D5526">
        <w:t>, 164</w:t>
      </w:r>
      <w:r w:rsidRPr="005D5526">
        <w:rPr>
          <w:vertAlign w:val="superscript"/>
        </w:rPr>
        <w:t>15</w:t>
      </w:r>
      <w:r w:rsidRPr="005D5526">
        <w:t xml:space="preserve"> - 164</w:t>
      </w:r>
      <w:r w:rsidRPr="005D5526">
        <w:rPr>
          <w:vertAlign w:val="superscript"/>
        </w:rPr>
        <w:t>18</w:t>
      </w:r>
      <w:r w:rsidRPr="005D5526">
        <w:t>, 165</w:t>
      </w:r>
      <w:r w:rsidRPr="005D5526">
        <w:rPr>
          <w:vertAlign w:val="superscript"/>
        </w:rPr>
        <w:t>1</w:t>
      </w:r>
      <w:r w:rsidRPr="005D5526">
        <w:t>, 165</w:t>
      </w:r>
      <w:r w:rsidRPr="005D5526">
        <w:rPr>
          <w:vertAlign w:val="superscript"/>
        </w:rPr>
        <w:t>2</w:t>
      </w:r>
      <w:r w:rsidRPr="005D5526">
        <w:t>, 166</w:t>
      </w:r>
      <w:r w:rsidRPr="005D5526">
        <w:rPr>
          <w:vertAlign w:val="superscript"/>
        </w:rPr>
        <w:t>14</w:t>
      </w:r>
      <w:r w:rsidRPr="005D5526">
        <w:t xml:space="preserve"> - 166</w:t>
      </w:r>
      <w:r w:rsidRPr="005D5526">
        <w:rPr>
          <w:vertAlign w:val="superscript"/>
        </w:rPr>
        <w:t>18</w:t>
      </w:r>
      <w:r w:rsidRPr="005D5526">
        <w:t>, 166</w:t>
      </w:r>
      <w:r w:rsidRPr="005D5526">
        <w:rPr>
          <w:vertAlign w:val="superscript"/>
        </w:rPr>
        <w:t>27</w:t>
      </w:r>
      <w:r w:rsidRPr="005D5526">
        <w:t>, 172 4 - 172</w:t>
      </w:r>
      <w:r w:rsidRPr="005D5526">
        <w:rPr>
          <w:vertAlign w:val="superscript"/>
        </w:rPr>
        <w:t>9</w:t>
      </w:r>
      <w:r w:rsidRPr="005D5526">
        <w:t xml:space="preserve"> (за винятком правопорушень, вчинених службовими особами, які займають відповідальне та особливо відповідальне становище), 172</w:t>
      </w:r>
      <w:r w:rsidRPr="005D5526">
        <w:rPr>
          <w:vertAlign w:val="superscript"/>
        </w:rPr>
        <w:t>9-1</w:t>
      </w:r>
      <w:r w:rsidRPr="005D5526">
        <w:t>, 172</w:t>
      </w:r>
      <w:r w:rsidRPr="005D5526">
        <w:rPr>
          <w:vertAlign w:val="superscript"/>
        </w:rPr>
        <w:t>9-2</w:t>
      </w:r>
      <w:r w:rsidRPr="005D5526">
        <w:t>, 173 - 173</w:t>
      </w:r>
      <w:r w:rsidRPr="005D5526">
        <w:rPr>
          <w:vertAlign w:val="superscript"/>
        </w:rPr>
        <w:t>2</w:t>
      </w:r>
      <w:r w:rsidRPr="005D5526">
        <w:t>, 173</w:t>
      </w:r>
      <w:r w:rsidRPr="005D5526">
        <w:rPr>
          <w:vertAlign w:val="superscript"/>
        </w:rPr>
        <w:t>4</w:t>
      </w:r>
      <w:r w:rsidRPr="005D5526">
        <w:t>, 174, стаття 175</w:t>
      </w:r>
      <w:r w:rsidRPr="005D5526">
        <w:rPr>
          <w:vertAlign w:val="superscript"/>
        </w:rPr>
        <w:t>1</w:t>
      </w:r>
      <w:r w:rsidRPr="005D5526">
        <w:t xml:space="preserve"> (за винятком порушень, вчинених у місцях, заборонених рішенням відповідної сільської, селищної, міської ради), статті 176, 177, 178 - 181</w:t>
      </w:r>
      <w:r w:rsidRPr="005D5526">
        <w:rPr>
          <w:vertAlign w:val="superscript"/>
        </w:rPr>
        <w:t>1</w:t>
      </w:r>
      <w:r w:rsidRPr="005D5526">
        <w:t>, 182 - 183</w:t>
      </w:r>
      <w:r w:rsidRPr="005D5526">
        <w:rPr>
          <w:vertAlign w:val="superscript"/>
        </w:rPr>
        <w:t>1</w:t>
      </w:r>
      <w:r w:rsidRPr="005D5526">
        <w:t>, частини перша - третя, сьома статті 184, статті 184</w:t>
      </w:r>
      <w:r w:rsidRPr="005D5526">
        <w:rPr>
          <w:vertAlign w:val="superscript"/>
        </w:rPr>
        <w:t>1</w:t>
      </w:r>
      <w:r w:rsidRPr="005D5526">
        <w:t>, 184</w:t>
      </w:r>
      <w:r w:rsidRPr="005D5526">
        <w:rPr>
          <w:vertAlign w:val="superscript"/>
        </w:rPr>
        <w:t>2</w:t>
      </w:r>
      <w:r w:rsidRPr="005D5526">
        <w:t>, 184</w:t>
      </w:r>
      <w:r w:rsidRPr="005D5526">
        <w:rPr>
          <w:vertAlign w:val="superscript"/>
        </w:rPr>
        <w:t>3</w:t>
      </w:r>
      <w:r w:rsidRPr="005D5526">
        <w:t xml:space="preserve"> (у частині незаконного використання найменування та ознак належності до Національної поліції України), 185 - 185</w:t>
      </w:r>
      <w:r w:rsidRPr="005D5526">
        <w:rPr>
          <w:vertAlign w:val="superscript"/>
        </w:rPr>
        <w:t>2</w:t>
      </w:r>
      <w:r w:rsidRPr="005D5526">
        <w:t>, 185</w:t>
      </w:r>
      <w:r w:rsidRPr="005D5526">
        <w:rPr>
          <w:vertAlign w:val="superscript"/>
        </w:rPr>
        <w:t>4</w:t>
      </w:r>
      <w:r w:rsidRPr="005D5526">
        <w:t xml:space="preserve"> - 185</w:t>
      </w:r>
      <w:r w:rsidRPr="005D5526">
        <w:rPr>
          <w:vertAlign w:val="superscript"/>
        </w:rPr>
        <w:t>9</w:t>
      </w:r>
      <w:r w:rsidRPr="005D5526">
        <w:t>, 186, 186</w:t>
      </w:r>
      <w:r w:rsidRPr="005D5526">
        <w:rPr>
          <w:vertAlign w:val="superscript"/>
        </w:rPr>
        <w:t>1</w:t>
      </w:r>
      <w:r w:rsidRPr="005D5526">
        <w:t>, 186</w:t>
      </w:r>
      <w:r w:rsidRPr="005D5526">
        <w:rPr>
          <w:vertAlign w:val="superscript"/>
        </w:rPr>
        <w:t>3</w:t>
      </w:r>
      <w:r w:rsidRPr="005D5526">
        <w:t>, 186</w:t>
      </w:r>
      <w:r w:rsidRPr="005D5526">
        <w:rPr>
          <w:vertAlign w:val="superscript"/>
        </w:rPr>
        <w:t>5</w:t>
      </w:r>
      <w:r w:rsidRPr="005D5526">
        <w:t xml:space="preserve"> - 187, 188</w:t>
      </w:r>
      <w:r w:rsidRPr="005D5526">
        <w:rPr>
          <w:vertAlign w:val="superscript"/>
        </w:rPr>
        <w:t>28</w:t>
      </w:r>
      <w:r w:rsidRPr="005D5526">
        <w:t>, 188</w:t>
      </w:r>
      <w:r w:rsidRPr="005D5526">
        <w:rPr>
          <w:vertAlign w:val="superscript"/>
        </w:rPr>
        <w:t>47</w:t>
      </w:r>
      <w:r w:rsidRPr="005D5526">
        <w:t>, 189 - 195</w:t>
      </w:r>
      <w:r w:rsidRPr="005D5526">
        <w:rPr>
          <w:vertAlign w:val="superscript"/>
        </w:rPr>
        <w:t>6</w:t>
      </w:r>
      <w:r w:rsidRPr="005D5526">
        <w:t>, статті 204</w:t>
      </w:r>
      <w:r w:rsidRPr="005D5526">
        <w:rPr>
          <w:vertAlign w:val="superscript"/>
        </w:rPr>
        <w:t>1</w:t>
      </w:r>
      <w:r w:rsidRPr="005D5526">
        <w:t>, 206</w:t>
      </w:r>
      <w:r w:rsidRPr="005D5526">
        <w:rPr>
          <w:vertAlign w:val="superscript"/>
        </w:rPr>
        <w:t>1</w:t>
      </w:r>
      <w:r w:rsidRPr="005D5526">
        <w:t>, 212</w:t>
      </w:r>
      <w:r w:rsidRPr="005D5526">
        <w:rPr>
          <w:vertAlign w:val="superscript"/>
        </w:rPr>
        <w:t>6</w:t>
      </w:r>
      <w:r>
        <w:t>, 212</w:t>
      </w:r>
      <w:r w:rsidRPr="005D5526">
        <w:rPr>
          <w:vertAlign w:val="superscript"/>
        </w:rPr>
        <w:t>7</w:t>
      </w:r>
      <w:r w:rsidRPr="005D5526">
        <w:t>, 212</w:t>
      </w:r>
      <w:r w:rsidRPr="005D5526">
        <w:rPr>
          <w:vertAlign w:val="superscript"/>
        </w:rPr>
        <w:t>8</w:t>
      </w:r>
      <w:r w:rsidRPr="005D5526">
        <w:t>, 212</w:t>
      </w:r>
      <w:r w:rsidRPr="005D5526">
        <w:rPr>
          <w:vertAlign w:val="superscript"/>
        </w:rPr>
        <w:t>10</w:t>
      </w:r>
      <w:r w:rsidRPr="005D5526">
        <w:t>, 212</w:t>
      </w:r>
      <w:r w:rsidRPr="005D5526">
        <w:rPr>
          <w:vertAlign w:val="superscript"/>
        </w:rPr>
        <w:t>12</w:t>
      </w:r>
      <w:r w:rsidRPr="005D5526">
        <w:t>, 212</w:t>
      </w:r>
      <w:r w:rsidRPr="005D5526">
        <w:rPr>
          <w:vertAlign w:val="superscript"/>
        </w:rPr>
        <w:t>13</w:t>
      </w:r>
      <w:r w:rsidRPr="005D5526">
        <w:t>, 212</w:t>
      </w:r>
      <w:r w:rsidRPr="005D5526">
        <w:rPr>
          <w:vertAlign w:val="superscript"/>
        </w:rPr>
        <w:t>14</w:t>
      </w:r>
      <w:r w:rsidRPr="005D5526">
        <w:t>, 212</w:t>
      </w:r>
      <w:r w:rsidRPr="005D5526">
        <w:rPr>
          <w:vertAlign w:val="superscript"/>
        </w:rPr>
        <w:t>19</w:t>
      </w:r>
      <w:r w:rsidRPr="005D5526">
        <w:t>, 212</w:t>
      </w:r>
      <w:r w:rsidRPr="005D5526">
        <w:rPr>
          <w:vertAlign w:val="superscript"/>
        </w:rPr>
        <w:t>20</w:t>
      </w:r>
      <w:r w:rsidRPr="005D5526">
        <w:t>, 212</w:t>
      </w:r>
      <w:r w:rsidRPr="005D5526">
        <w:rPr>
          <w:vertAlign w:val="superscript"/>
        </w:rPr>
        <w:t>22</w:t>
      </w:r>
      <w:r w:rsidRPr="005D5526">
        <w:t xml:space="preserve"> - 212</w:t>
      </w:r>
      <w:r w:rsidRPr="005D5526">
        <w:rPr>
          <w:vertAlign w:val="superscript"/>
        </w:rPr>
        <w:t>24</w:t>
      </w:r>
      <w:r w:rsidRPr="005D5526">
        <w:t>);</w:t>
      </w:r>
    </w:p>
    <w:p w:rsidR="005D5526" w:rsidRDefault="005D5526" w:rsidP="000B3C0C">
      <w:pPr>
        <w:pStyle w:val="a3"/>
        <w:jc w:val="both"/>
      </w:pPr>
      <w:r w:rsidRPr="005D5526">
        <w:t>органів Служби безпеки України (стаття 164 (у частині, що стосується правопорушень у галузі господарської діяльності, ліцензії на проведення якої видає ця Служба), стаття 184</w:t>
      </w:r>
      <w:r w:rsidRPr="005D5526">
        <w:rPr>
          <w:vertAlign w:val="superscript"/>
        </w:rPr>
        <w:t>3</w:t>
      </w:r>
      <w:r w:rsidRPr="005D5526">
        <w:t xml:space="preserve"> (у частині незаконного використання найменування та ознак належності до Служби безпеки України), стаття 185</w:t>
      </w:r>
      <w:r w:rsidRPr="005D5526">
        <w:rPr>
          <w:vertAlign w:val="superscript"/>
        </w:rPr>
        <w:t>13</w:t>
      </w:r>
      <w:r w:rsidRPr="005D5526">
        <w:t xml:space="preserve"> (у частині невиконання законних вимог посадових осіб Служби безпеки України), статті 195</w:t>
      </w:r>
      <w:r w:rsidRPr="005D5526">
        <w:rPr>
          <w:vertAlign w:val="superscript"/>
        </w:rPr>
        <w:t>5</w:t>
      </w:r>
      <w:r w:rsidRPr="005D5526">
        <w:t>, 212</w:t>
      </w:r>
      <w:r w:rsidRPr="005D5526">
        <w:rPr>
          <w:vertAlign w:val="superscript"/>
        </w:rPr>
        <w:t>2</w:t>
      </w:r>
      <w:r w:rsidRPr="005D5526">
        <w:t xml:space="preserve"> (крім пункту 9 частини першої), 212</w:t>
      </w:r>
      <w:r w:rsidRPr="005D5526">
        <w:rPr>
          <w:vertAlign w:val="superscript"/>
        </w:rPr>
        <w:t>5</w:t>
      </w:r>
      <w:r w:rsidRPr="005D5526">
        <w:t xml:space="preserve"> і 212</w:t>
      </w:r>
      <w:r w:rsidRPr="005D5526">
        <w:rPr>
          <w:vertAlign w:val="superscript"/>
        </w:rPr>
        <w:t>6</w:t>
      </w:r>
      <w:r w:rsidRPr="005D5526">
        <w:t>)</w:t>
      </w:r>
    </w:p>
    <w:p w:rsidR="00B55F68" w:rsidRDefault="00B55F68" w:rsidP="000B3C0C">
      <w:pPr>
        <w:pStyle w:val="a3"/>
        <w:jc w:val="both"/>
      </w:pPr>
      <w:r w:rsidRPr="00B55F68">
        <w:t>Національного агентства з питань запобігання корупції (статті 172</w:t>
      </w:r>
      <w:r w:rsidRPr="004268A4">
        <w:rPr>
          <w:vertAlign w:val="superscript"/>
        </w:rPr>
        <w:t>4</w:t>
      </w:r>
      <w:r w:rsidRPr="00B55F68">
        <w:t xml:space="preserve"> - 172</w:t>
      </w:r>
      <w:r w:rsidRPr="004268A4">
        <w:rPr>
          <w:vertAlign w:val="superscript"/>
        </w:rPr>
        <w:t>9</w:t>
      </w:r>
      <w:r w:rsidRPr="00B55F68">
        <w:t xml:space="preserve"> (в частині правопорушень, вчинених службовими особами, які займають відповідальне та особливо відповідальне становище), 188</w:t>
      </w:r>
      <w:r w:rsidRPr="004268A4">
        <w:rPr>
          <w:vertAlign w:val="superscript"/>
        </w:rPr>
        <w:t>46</w:t>
      </w:r>
      <w:r w:rsidRPr="00B55F68">
        <w:t>, 212</w:t>
      </w:r>
      <w:r w:rsidRPr="004268A4">
        <w:rPr>
          <w:vertAlign w:val="superscript"/>
        </w:rPr>
        <w:t>15</w:t>
      </w:r>
      <w:r w:rsidRPr="00B55F68">
        <w:t>, 212</w:t>
      </w:r>
      <w:r w:rsidRPr="004268A4">
        <w:rPr>
          <w:vertAlign w:val="superscript"/>
        </w:rPr>
        <w:t>21</w:t>
      </w:r>
      <w:r w:rsidRPr="00B55F68">
        <w:t>);</w:t>
      </w:r>
    </w:p>
    <w:p w:rsidR="000B3C0C" w:rsidRDefault="002972FE" w:rsidP="000B3C0C">
      <w:pPr>
        <w:pStyle w:val="a3"/>
        <w:jc w:val="both"/>
      </w:pPr>
      <w:r w:rsidRPr="002972FE">
        <w:rPr>
          <w:b/>
          <w:bCs/>
        </w:rPr>
        <w:t xml:space="preserve">Примітка. </w:t>
      </w:r>
      <w:r w:rsidRPr="002972FE">
        <w:rPr>
          <w:bCs/>
        </w:rPr>
        <w:t>Під службовими особами, які займають відповідальне та особливо відповідальне становище, в цій статті розуміються особи, які обіймають посади, визначені у примітці до статті 56 Закону Укр</w:t>
      </w:r>
      <w:r>
        <w:rPr>
          <w:bCs/>
        </w:rPr>
        <w:t>аїни "Про запобігання корупції"</w:t>
      </w:r>
      <w:r w:rsidR="000B3C0C">
        <w:t>;</w:t>
      </w:r>
    </w:p>
    <w:p w:rsidR="000B3C0C" w:rsidRDefault="000B3C0C" w:rsidP="000B3C0C">
      <w:pPr>
        <w:pStyle w:val="a3"/>
        <w:jc w:val="both"/>
      </w:pPr>
      <w:r>
        <w:t>Прокурор (статті 172</w:t>
      </w:r>
      <w:r>
        <w:rPr>
          <w:vertAlign w:val="superscript"/>
        </w:rPr>
        <w:t xml:space="preserve"> 4</w:t>
      </w:r>
      <w:r>
        <w:t xml:space="preserve"> - 172</w:t>
      </w:r>
      <w:r>
        <w:rPr>
          <w:vertAlign w:val="superscript"/>
        </w:rPr>
        <w:t xml:space="preserve"> 20</w:t>
      </w:r>
      <w:r>
        <w:t>, 185</w:t>
      </w:r>
      <w:r>
        <w:rPr>
          <w:vertAlign w:val="superscript"/>
        </w:rPr>
        <w:t xml:space="preserve"> 4</w:t>
      </w:r>
      <w:r>
        <w:t>, 185</w:t>
      </w:r>
      <w:r>
        <w:rPr>
          <w:vertAlign w:val="superscript"/>
        </w:rPr>
        <w:t xml:space="preserve"> 8</w:t>
      </w:r>
      <w:r>
        <w:t>, 185</w:t>
      </w:r>
      <w:r>
        <w:rPr>
          <w:vertAlign w:val="superscript"/>
        </w:rPr>
        <w:t xml:space="preserve"> 11</w:t>
      </w:r>
      <w:r>
        <w:t>)</w:t>
      </w:r>
      <w:r w:rsidRPr="000B3C0C">
        <w:rPr>
          <w:lang w:val="ru-RU"/>
        </w:rPr>
        <w:t>.</w:t>
      </w:r>
    </w:p>
    <w:p w:rsidR="000B3C0C" w:rsidRDefault="000B3C0C" w:rsidP="000B3C0C">
      <w:pPr>
        <w:pStyle w:val="3"/>
        <w:jc w:val="center"/>
        <w:rPr>
          <w:rFonts w:eastAsia="Times New Roman"/>
        </w:rPr>
      </w:pPr>
      <w:bookmarkStart w:id="0" w:name="_GoBack"/>
      <w:bookmarkEnd w:id="0"/>
      <w:r>
        <w:rPr>
          <w:rFonts w:eastAsia="Times New Roman"/>
        </w:rPr>
        <w:t xml:space="preserve">Стаття 251. Докази </w:t>
      </w:r>
    </w:p>
    <w:p w:rsidR="000B3C0C" w:rsidRDefault="000B3C0C" w:rsidP="000B3C0C">
      <w:pPr>
        <w:pStyle w:val="a3"/>
        <w:jc w:val="both"/>
      </w:pPr>
      <w:r>
        <w:t xml:space="preserve">Доказами в справі про </w:t>
      </w:r>
      <w:r>
        <w:rPr>
          <w:color w:val="0000FF"/>
        </w:rPr>
        <w:t>адміністративне правопорушення</w:t>
      </w:r>
      <w:r>
        <w:t xml:space="preserve">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Ці дані встановлюються </w:t>
      </w:r>
      <w:r>
        <w:rPr>
          <w:color w:val="0000FF"/>
        </w:rPr>
        <w:t>протоколом про адміністративне правопорушення</w:t>
      </w:r>
      <w:r>
        <w:t xml:space="preserve">, поясненнями особи, яка притягається до адміністративної відповідальності, </w:t>
      </w:r>
      <w:r>
        <w:rPr>
          <w:color w:val="0000FF"/>
        </w:rPr>
        <w:t>потерпілих</w:t>
      </w:r>
      <w:r>
        <w:t xml:space="preserve">, </w:t>
      </w:r>
      <w:r>
        <w:rPr>
          <w:color w:val="0000FF"/>
        </w:rPr>
        <w:t>свідків</w:t>
      </w:r>
      <w:r>
        <w:t xml:space="preserve">, висновком </w:t>
      </w:r>
      <w:r>
        <w:rPr>
          <w:color w:val="0000FF"/>
        </w:rPr>
        <w:t>експерта</w:t>
      </w:r>
      <w:r>
        <w:t>, речовими доказами, показаннями технічних приладів та технічних засобів, що мають функції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 чи засобів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 або в режимі фотозйомки (відеозапису), які використовуються при нагляді за виконанням правил, норм і стандартів, що стосуються забезпечення безпеки дорожнього руху</w:t>
      </w:r>
      <w:r w:rsidR="002972FE">
        <w:t xml:space="preserve">, </w:t>
      </w:r>
      <w:r w:rsidR="002972FE" w:rsidRPr="002972FE">
        <w:t>безпеки на автомобільному транспорті</w:t>
      </w:r>
      <w:r>
        <w:t xml:space="preserve"> та паркування транспортних засобів, актом огляду та тимчасового затримання транспортного засобу, протоколом про </w:t>
      </w:r>
      <w:r>
        <w:rPr>
          <w:color w:val="0000FF"/>
        </w:rPr>
        <w:t>вилучення речей і документів</w:t>
      </w:r>
      <w:r>
        <w:t xml:space="preserve">, а також іншими документами. </w:t>
      </w:r>
    </w:p>
    <w:p w:rsidR="000B3C0C" w:rsidRDefault="000B3C0C" w:rsidP="000B3C0C">
      <w:pPr>
        <w:pStyle w:val="a3"/>
        <w:jc w:val="both"/>
      </w:pPr>
      <w:r>
        <w:t>Обов'язок щодо збирання доказів покладається на осіб, уповноважених на складання протоколів про адміністративні правопорушення, визначених статтею 255 цього Кодексу.</w:t>
      </w:r>
    </w:p>
    <w:p w:rsidR="000B3C0C" w:rsidRDefault="000B3C0C" w:rsidP="000B3C0C">
      <w:pPr>
        <w:pStyle w:val="3"/>
        <w:jc w:val="center"/>
        <w:rPr>
          <w:rFonts w:eastAsia="Times New Roman"/>
        </w:rPr>
      </w:pPr>
      <w:r>
        <w:rPr>
          <w:rFonts w:eastAsia="Times New Roman"/>
        </w:rPr>
        <w:t xml:space="preserve">Стаття 252. Оцінка доказів </w:t>
      </w:r>
    </w:p>
    <w:p w:rsidR="000B3C0C" w:rsidRDefault="000B3C0C" w:rsidP="000B3C0C">
      <w:pPr>
        <w:pStyle w:val="a3"/>
        <w:jc w:val="both"/>
      </w:pPr>
      <w:r>
        <w:t xml:space="preserve">Орган (посадова особа) оцінює </w:t>
      </w:r>
      <w:r>
        <w:rPr>
          <w:color w:val="0000FF"/>
        </w:rPr>
        <w:t>докази</w:t>
      </w:r>
      <w:r>
        <w:t xml:space="preserve"> за своїм внутрішнім переконанням, що </w:t>
      </w:r>
      <w:proofErr w:type="spellStart"/>
      <w:r>
        <w:t>грунтується</w:t>
      </w:r>
      <w:proofErr w:type="spellEnd"/>
      <w:r>
        <w:t xml:space="preserve"> на всебічному, повному і об'єктивному дослідженні всіх обставин справи в їх сукупності, керуючись законом і правосвідомістю. </w:t>
      </w:r>
    </w:p>
    <w:p w:rsidR="000B3C0C" w:rsidRDefault="000B3C0C" w:rsidP="000B3C0C">
      <w:pPr>
        <w:pStyle w:val="3"/>
        <w:jc w:val="center"/>
        <w:rPr>
          <w:rFonts w:eastAsia="Times New Roman"/>
        </w:rPr>
      </w:pPr>
      <w:r>
        <w:rPr>
          <w:rFonts w:eastAsia="Times New Roman"/>
        </w:rPr>
        <w:lastRenderedPageBreak/>
        <w:t xml:space="preserve">Стаття 256. Зміст протоколу про адміністративне правопорушення </w:t>
      </w:r>
    </w:p>
    <w:p w:rsidR="000B3C0C" w:rsidRDefault="000B3C0C" w:rsidP="000B3C0C">
      <w:pPr>
        <w:pStyle w:val="a3"/>
        <w:jc w:val="both"/>
      </w:pPr>
      <w:r>
        <w:t xml:space="preserve">У протоколі про </w:t>
      </w:r>
      <w:r>
        <w:rPr>
          <w:color w:val="0000FF"/>
        </w:rPr>
        <w:t>адміністративне правопорушення</w:t>
      </w:r>
      <w:r>
        <w:t xml:space="preserve"> зазначаються: 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прізвища, адреси </w:t>
      </w:r>
      <w:r>
        <w:rPr>
          <w:color w:val="0000FF"/>
        </w:rPr>
        <w:t>свідків</w:t>
      </w:r>
      <w:r>
        <w:t xml:space="preserve"> і </w:t>
      </w:r>
      <w:r>
        <w:rPr>
          <w:color w:val="0000FF"/>
        </w:rPr>
        <w:t>потерпілих</w:t>
      </w:r>
      <w:r>
        <w:t xml:space="preserve">, прізвище викривача (за його письмовою згодою),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w:t>
      </w:r>
      <w:r>
        <w:rPr>
          <w:color w:val="0000FF"/>
        </w:rPr>
        <w:t>матеріальну шкоду</w:t>
      </w:r>
      <w:r>
        <w:t xml:space="preserve">, про це також зазначається в протоколі. </w:t>
      </w:r>
    </w:p>
    <w:p w:rsidR="000B3C0C" w:rsidRDefault="000B3C0C" w:rsidP="000B3C0C">
      <w:pPr>
        <w:pStyle w:val="a3"/>
        <w:jc w:val="both"/>
      </w:pPr>
      <w:r>
        <w:t xml:space="preserve">Протокол підписується особою, яка його склала, і особою, яка притягається до адміністративної відповідальності; при наявності </w:t>
      </w:r>
      <w:r>
        <w:rPr>
          <w:color w:val="0000FF"/>
        </w:rPr>
        <w:t>свідків</w:t>
      </w:r>
      <w:r>
        <w:t xml:space="preserve"> і </w:t>
      </w:r>
      <w:r>
        <w:rPr>
          <w:color w:val="0000FF"/>
        </w:rPr>
        <w:t>потерпілих</w:t>
      </w:r>
      <w:r>
        <w:t xml:space="preserve"> протокол може бути підписано також і цими особами. </w:t>
      </w:r>
    </w:p>
    <w:p w:rsidR="000B3C0C" w:rsidRDefault="000B3C0C" w:rsidP="000B3C0C">
      <w:pPr>
        <w:pStyle w:val="a3"/>
        <w:jc w:val="both"/>
      </w:pPr>
      <w:r>
        <w:t xml:space="preserve">У разі відмови особи, яка притягається до адміністративної відповідальності, від підписання протоколу, в ньому робиться запис про це. Особа, яка притягається до адміністративної відповідальності, має право подати пояснення і зауваження щодо змісту протоколу, які додаються до протоколу, а також викласти мотиви свого відмовлення від його підписання. </w:t>
      </w:r>
    </w:p>
    <w:p w:rsidR="000B3C0C" w:rsidRDefault="000B3C0C" w:rsidP="000B3C0C">
      <w:pPr>
        <w:pStyle w:val="a3"/>
        <w:jc w:val="both"/>
      </w:pPr>
      <w:r>
        <w:t xml:space="preserve">При складенні протоколу особі, яка притягається до адміністративної відповідальності, роз'яснюються його права і обов'язки, передбачені </w:t>
      </w:r>
      <w:r>
        <w:rPr>
          <w:color w:val="0000FF"/>
        </w:rPr>
        <w:t>статтею 268 цього Кодексу</w:t>
      </w:r>
      <w:r>
        <w:t xml:space="preserve">, про що робиться відмітка у протоколі. </w:t>
      </w:r>
    </w:p>
    <w:p w:rsidR="006E0F23" w:rsidRDefault="006E0F23"/>
    <w:sectPr w:rsidR="006E0F23" w:rsidSect="006E0F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0B3C0C"/>
    <w:rsid w:val="000B3C0C"/>
    <w:rsid w:val="002972FE"/>
    <w:rsid w:val="003F2036"/>
    <w:rsid w:val="004268A4"/>
    <w:rsid w:val="005D5526"/>
    <w:rsid w:val="006D6033"/>
    <w:rsid w:val="006E0F23"/>
    <w:rsid w:val="0071444A"/>
    <w:rsid w:val="007C0B5A"/>
    <w:rsid w:val="00A845B4"/>
    <w:rsid w:val="00B55F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4C7E7-2F30-48BC-9191-4BE8E29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23"/>
  </w:style>
  <w:style w:type="paragraph" w:styleId="2">
    <w:name w:val="heading 2"/>
    <w:basedOn w:val="a"/>
    <w:link w:val="20"/>
    <w:uiPriority w:val="9"/>
    <w:qFormat/>
    <w:rsid w:val="000B3C0C"/>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0B3C0C"/>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3C0C"/>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0B3C0C"/>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B3C0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Balloon Text"/>
    <w:basedOn w:val="a"/>
    <w:link w:val="a5"/>
    <w:uiPriority w:val="99"/>
    <w:semiHidden/>
    <w:unhideWhenUsed/>
    <w:rsid w:val="000B3C0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B3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2800-PostnykovM\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8</Pages>
  <Words>13912</Words>
  <Characters>7930</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2800-PostnykovM</dc:creator>
  <cp:lastModifiedBy>Черньонков Олександр Юрійович</cp:lastModifiedBy>
  <cp:revision>6</cp:revision>
  <dcterms:created xsi:type="dcterms:W3CDTF">2020-07-28T09:38:00Z</dcterms:created>
  <dcterms:modified xsi:type="dcterms:W3CDTF">2023-01-05T16:49:00Z</dcterms:modified>
</cp:coreProperties>
</file>