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-1418"/>
        <w:jc w:val="center"/>
        <w:rPr/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 xml:space="preserve">                  </w:t>
      </w:r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ru-RU"/>
        </w:rPr>
        <w:t>Головне управління  Державної  казначейської служби України у Чернівецькій області</w:t>
      </w:r>
    </w:p>
    <w:p>
      <w:pPr>
        <w:pStyle w:val="Normal"/>
        <w:spacing w:lineRule="auto" w:line="240" w:before="0" w:after="0"/>
        <w:ind w:left="-1418"/>
        <w:jc w:val="center"/>
        <w:rPr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ru-RU"/>
        </w:rPr>
        <w:t xml:space="preserve">              </w:t>
      </w:r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ru-RU"/>
        </w:rPr>
        <w:t>(ГУ ДКСУ  у Чернівецькій області)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sz w:val="23"/>
          <w:szCs w:val="23"/>
        </w:rPr>
      </w:pPr>
      <w:r>
        <w:rPr>
          <w:rFonts w:eastAsia="Times New Roman" w:cs="Times New Roman" w:ascii="Times New Roman" w:hAnsi="Times New Roman"/>
          <w:b/>
          <w:i/>
          <w:sz w:val="23"/>
          <w:szCs w:val="23"/>
        </w:rPr>
      </w:r>
    </w:p>
    <w:p>
      <w:pPr>
        <w:pStyle w:val="Normal"/>
        <w:spacing w:lineRule="auto" w:line="240" w:before="280" w:after="0"/>
        <w:jc w:val="center"/>
        <w:rPr>
          <w:sz w:val="23"/>
          <w:szCs w:val="23"/>
        </w:rPr>
      </w:pPr>
      <w:r>
        <w:rPr>
          <w:rFonts w:eastAsia="Times New Roman" w:cs="Times New Roman" w:ascii="Times New Roman" w:hAnsi="Times New Roman"/>
          <w:b/>
          <w:sz w:val="23"/>
          <w:szCs w:val="23"/>
        </w:rPr>
        <w:t xml:space="preserve">ОБҐРУНТУВАННЯ </w:t>
      </w:r>
    </w:p>
    <w:p>
      <w:pPr>
        <w:pStyle w:val="Normal"/>
        <w:spacing w:lineRule="auto" w:line="240" w:before="0" w:after="280"/>
        <w:jc w:val="center"/>
        <w:rPr>
          <w:sz w:val="23"/>
          <w:szCs w:val="23"/>
        </w:rPr>
      </w:pPr>
      <w:r>
        <w:rPr>
          <w:rFonts w:eastAsia="Times New Roman" w:cs="Times New Roman" w:ascii="Times New Roman" w:hAnsi="Times New Roman"/>
          <w:sz w:val="23"/>
          <w:szCs w:val="23"/>
        </w:rPr>
        <w:t>технічних та якісних характеристик</w:t>
      </w:r>
      <w:r>
        <w:rPr>
          <w:rFonts w:eastAsia="Times New Roman" w:cs="Times New Roman" w:ascii="Times New Roman" w:hAnsi="Times New Roman"/>
          <w:b/>
          <w:bCs/>
          <w:sz w:val="23"/>
          <w:szCs w:val="23"/>
        </w:rPr>
        <w:t xml:space="preserve"> послуг охорони об</w:t>
      </w:r>
      <w:r>
        <w:rPr>
          <w:rFonts w:eastAsia="Times New Roman" w:cs="Times New Roman" w:ascii="Times New Roman" w:hAnsi="Times New Roman"/>
          <w:b/>
          <w:bCs/>
          <w:sz w:val="23"/>
          <w:szCs w:val="23"/>
          <w:lang w:val="ru-RU"/>
        </w:rPr>
        <w:t>'</w:t>
      </w:r>
      <w:r>
        <w:rPr>
          <w:rFonts w:eastAsia="Times New Roman" w:cs="Times New Roman" w:ascii="Times New Roman" w:hAnsi="Times New Roman"/>
          <w:b/>
          <w:bCs/>
          <w:sz w:val="23"/>
          <w:szCs w:val="23"/>
        </w:rPr>
        <w:t xml:space="preserve">єкта </w:t>
      </w:r>
      <w:r>
        <w:rPr>
          <w:rFonts w:eastAsia="Times New Roman" w:cs="Times New Roman" w:ascii="Times New Roman" w:hAnsi="Times New Roman"/>
          <w:b/>
          <w:sz w:val="23"/>
          <w:szCs w:val="23"/>
        </w:rPr>
        <w:t xml:space="preserve">, </w:t>
      </w:r>
      <w:r>
        <w:rPr>
          <w:rFonts w:eastAsia="Times New Roman" w:cs="Times New Roman" w:ascii="Times New Roman" w:hAnsi="Times New Roman"/>
          <w:sz w:val="23"/>
          <w:szCs w:val="23"/>
        </w:rPr>
        <w:t>розміру бюджетного призначення, очікуваної вартості предмета закупівлі</w:t>
      </w:r>
    </w:p>
    <w:p>
      <w:pPr>
        <w:pStyle w:val="Normal"/>
        <w:spacing w:lineRule="auto" w:line="240" w:before="280" w:after="280"/>
        <w:jc w:val="both"/>
        <w:rPr>
          <w:sz w:val="23"/>
          <w:szCs w:val="23"/>
        </w:rPr>
      </w:pPr>
      <w:r>
        <w:rPr>
          <w:rFonts w:eastAsia="Times New Roman" w:cs="Times New Roman" w:ascii="Times New Roman" w:hAnsi="Times New Roman"/>
          <w:b/>
          <w:i/>
          <w:sz w:val="23"/>
          <w:szCs w:val="23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120"/>
        <w:ind w:firstLine="425" w:left="0"/>
        <w:contextualSpacing/>
        <w:jc w:val="both"/>
        <w:rPr>
          <w:sz w:val="23"/>
          <w:szCs w:val="23"/>
        </w:rPr>
      </w:pPr>
      <w:r>
        <w:rPr>
          <w:rFonts w:eastAsia="Times New Roman" w:ascii="Times New Roman" w:hAnsi="Times New Roman"/>
          <w:b/>
          <w:sz w:val="23"/>
          <w:szCs w:val="23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>
        <w:rPr>
          <w:rFonts w:eastAsia="Times New Roman" w:ascii="Times New Roman" w:hAnsi="Times New Roman"/>
          <w:sz w:val="23"/>
          <w:szCs w:val="23"/>
          <w:lang w:eastAsia="ru-RU"/>
        </w:rPr>
        <w:t>Головне</w:t>
      </w:r>
      <w:r>
        <w:rPr>
          <w:rFonts w:eastAsia="Times New Roman" w:ascii="Times New Roman" w:hAnsi="Times New Roman"/>
          <w:b/>
          <w:sz w:val="23"/>
          <w:szCs w:val="23"/>
          <w:lang w:eastAsia="ru-RU"/>
        </w:rPr>
        <w:t xml:space="preserve"> </w:t>
      </w:r>
      <w:r>
        <w:rPr>
          <w:rFonts w:eastAsia="Times New Roman" w:ascii="Times New Roman" w:hAnsi="Times New Roman"/>
          <w:sz w:val="23"/>
          <w:szCs w:val="23"/>
          <w:lang w:eastAsia="ru-RU"/>
        </w:rPr>
        <w:t xml:space="preserve"> управління Державної казначейської служби України у Чернівецькій області;  Василя Аксенина,2Е, Чернівецька обл., м.Чернівці, 58001; код за ЄДРПОУ –37836095; категорія замовника – орган державної влади.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firstLine="426" w:left="0"/>
        <w:contextualSpacing/>
        <w:jc w:val="both"/>
        <w:rPr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>
        <w:rPr>
          <w:rFonts w:ascii="Times New Roman" w:hAnsi="Times New Roman"/>
          <w:sz w:val="23"/>
          <w:szCs w:val="23"/>
        </w:rPr>
        <w:t xml:space="preserve">  послуги </w:t>
      </w:r>
      <w:r>
        <w:rPr>
          <w:rFonts w:ascii="Times New Roman" w:hAnsi="Times New Roman"/>
          <w:color w:val="000000"/>
          <w:sz w:val="23"/>
          <w:szCs w:val="23"/>
        </w:rPr>
        <w:t xml:space="preserve">з охорони  адміністративної будівлі та прилеглої території Головного управління Державної казначейської служби України у Чернівецькій області за адресою м.Чернівці, вул. В. Аксенина, 2Е (код за ДК 021:2015 – 79710000-4 - Охоронні послуги): </w:t>
      </w:r>
      <w:r>
        <w:rPr>
          <w:rFonts w:ascii="Times New Roman" w:hAnsi="Times New Roman"/>
          <w:sz w:val="23"/>
          <w:szCs w:val="23"/>
        </w:rPr>
        <w:t xml:space="preserve">послуги із забезпечення </w:t>
      </w:r>
      <w:r>
        <w:rPr>
          <w:rFonts w:ascii="Times New Roman" w:hAnsi="Times New Roman"/>
          <w:color w:val="000000"/>
          <w:sz w:val="23"/>
          <w:szCs w:val="23"/>
        </w:rPr>
        <w:t>об’єктно-пропускного режиму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>та фізичної охорони адміністративної будівлі та прилеглої території (код за ДК 021:2015 79713000-5 - Послуги з охорони об’єктів та особистої охорони), моніторинг сигналів  тривоги з пристроїв  тривожної сигналізації ( код за ДК 021:2015 – 79711000-1 Послуги з моніторингу сигналів тривоги, що надходять з пристроїв охоронної сигналізації)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firstLine="426" w:left="0"/>
        <w:contextualSpacing/>
        <w:jc w:val="both"/>
        <w:rPr>
          <w:sz w:val="23"/>
          <w:szCs w:val="23"/>
        </w:rPr>
      </w:pPr>
      <w:r>
        <w:rPr>
          <w:rFonts w:eastAsia="Times New Roman" w:ascii="Times New Roman" w:hAnsi="Times New Roman"/>
          <w:b/>
          <w:sz w:val="23"/>
          <w:szCs w:val="23"/>
          <w:lang w:eastAsia="ru-RU"/>
        </w:rPr>
        <w:t xml:space="preserve">Вид та ідентифікатор закупівлі: </w:t>
      </w:r>
      <w:r>
        <w:rPr>
          <w:rFonts w:eastAsia="Times New Roman" w:ascii="Times New Roman" w:hAnsi="Times New Roman"/>
          <w:sz w:val="23"/>
          <w:szCs w:val="23"/>
          <w:lang w:eastAsia="ru-RU"/>
        </w:rPr>
        <w:t xml:space="preserve">Відкриті торги за Особливостями — </w:t>
      </w:r>
      <w:r>
        <w:rPr>
          <w:rFonts w:eastAsia="Times New Roman" w:ascii="Times New Roman" w:hAnsi="Times New Roman"/>
          <w:b/>
          <w:sz w:val="23"/>
          <w:szCs w:val="23"/>
          <w:lang w:val="en-US" w:eastAsia="ru-RU"/>
        </w:rPr>
        <w:t>ID:</w:t>
      </w:r>
      <w:r>
        <w:rPr>
          <w:rFonts w:eastAsia="Times New Roman" w:ascii="Times New Roman" w:hAnsi="Times New Roman"/>
          <w:sz w:val="23"/>
          <w:szCs w:val="23"/>
          <w:lang w:eastAsia="ru-RU"/>
        </w:rPr>
        <w:t xml:space="preserve"> </w:t>
      </w:r>
      <w:r>
        <w:rPr>
          <w:rFonts w:eastAsia="Times New Roman" w:ascii="Times New Roman" w:hAnsi="Times New Roman"/>
          <w:b/>
          <w:bCs/>
          <w:color w:val="000000"/>
          <w:sz w:val="23"/>
          <w:szCs w:val="23"/>
          <w:lang w:val="en-US" w:eastAsia="ru-RU"/>
        </w:rPr>
        <w:t>UA-2026-06-18-013041-a.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rFonts w:eastAsia="Times New Roman" w:ascii="Times New Roman" w:hAnsi="Times New Roman"/>
          <w:b/>
          <w:sz w:val="23"/>
          <w:szCs w:val="23"/>
          <w:lang w:eastAsia="ru-RU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/>
          <w:sz w:val="23"/>
          <w:szCs w:val="23"/>
        </w:rPr>
        <w:t xml:space="preserve"> 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/>
      </w:pPr>
      <w:r>
        <w:rPr>
          <w:rFonts w:eastAsia="Times New Roman" w:ascii="Times New Roman" w:hAnsi="Times New Roman"/>
          <w:sz w:val="23"/>
          <w:szCs w:val="23"/>
          <w:lang w:eastAsia="ru-RU"/>
        </w:rPr>
        <w:t xml:space="preserve">Об’єктом охорони є приміщення адміністративної будівлі  та прилеглої території </w:t>
      </w:r>
      <w:r>
        <w:rPr>
          <w:rStyle w:val="Style15"/>
          <w:rFonts w:eastAsia="Times New Roman" w:ascii="Times New Roman" w:hAnsi="Times New Roman"/>
          <w:b w:val="false"/>
          <w:bCs w:val="false"/>
          <w:color w:val="000000"/>
          <w:sz w:val="23"/>
          <w:szCs w:val="23"/>
          <w:lang w:eastAsia="ru-RU"/>
        </w:rPr>
        <w:t>Головного управління Державної казначейської служби України у Чернівецькій області за адресою: вул. В. Аксенина, 2Е</w:t>
      </w:r>
      <w:r>
        <w:rPr>
          <w:rFonts w:eastAsia="Times New Roman" w:ascii="Times New Roman" w:hAnsi="Times New Roman"/>
          <w:sz w:val="23"/>
          <w:szCs w:val="23"/>
          <w:lang w:eastAsia="ru-RU"/>
        </w:rPr>
        <w:t xml:space="preserve">, </w:t>
      </w:r>
      <w:r>
        <w:rPr>
          <w:rStyle w:val="Style15"/>
          <w:rFonts w:eastAsia="Times New Roman" w:ascii="Times New Roman" w:hAnsi="Times New Roman"/>
          <w:b w:val="false"/>
          <w:bCs w:val="false"/>
          <w:color w:val="000000"/>
          <w:sz w:val="23"/>
          <w:szCs w:val="23"/>
          <w:lang w:eastAsia="ru-RU"/>
        </w:rPr>
        <w:t>м. Чернівці, чернівецький р-н, Чернівецька обл., 58001, Україна.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/>
        <w:contextualSpacing/>
        <w:jc w:val="both"/>
        <w:rPr>
          <w:sz w:val="23"/>
          <w:szCs w:val="23"/>
        </w:rPr>
      </w:pPr>
      <w:r>
        <w:rPr>
          <w:rFonts w:eastAsia="Times New Roman" w:ascii="Times New Roman" w:hAnsi="Times New Roman"/>
          <w:color w:val="000000"/>
          <w:sz w:val="23"/>
          <w:szCs w:val="23"/>
          <w:lang w:eastAsia="ru-RU"/>
        </w:rPr>
        <w:t>Площа території: двоповерхова адміністративна будівля — 1612 кв.м, прибудинкова територія —   0,3986 га.</w:t>
      </w:r>
      <w:r>
        <w:rPr>
          <w:rFonts w:eastAsia="Times New Roman" w:ascii="Times New Roman" w:hAnsi="Times New Roman"/>
          <w:sz w:val="23"/>
          <w:szCs w:val="23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color w:val="000000"/>
          <w:sz w:val="23"/>
          <w:szCs w:val="23"/>
        </w:rPr>
        <w:t xml:space="preserve">Режим чергування: </w:t>
      </w:r>
      <w:r>
        <w:rPr>
          <w:rFonts w:cs="Times New Roman" w:ascii="Times New Roman" w:hAnsi="Times New Roman"/>
          <w:sz w:val="23"/>
          <w:szCs w:val="23"/>
        </w:rPr>
        <w:t>Виконавець забезпечує безперервне чергування (надання послуг) за наступним графіком: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 • </w:t>
      </w:r>
      <w:r>
        <w:rPr>
          <w:rFonts w:cs="Times New Roman" w:ascii="Times New Roman" w:hAnsi="Times New Roman"/>
          <w:b/>
          <w:bCs/>
          <w:sz w:val="23"/>
          <w:szCs w:val="23"/>
        </w:rPr>
        <w:t>у робочі дні (з понеділка по четвер):</w:t>
      </w:r>
      <w:r>
        <w:rPr>
          <w:rFonts w:cs="Times New Roman" w:ascii="Times New Roman" w:hAnsi="Times New Roman"/>
          <w:sz w:val="23"/>
          <w:szCs w:val="23"/>
        </w:rPr>
        <w:t xml:space="preserve"> з 18:00 год. до 09:00 год. наступного дня;  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• </w:t>
      </w:r>
      <w:r>
        <w:rPr>
          <w:rFonts w:cs="Times New Roman" w:ascii="Times New Roman" w:hAnsi="Times New Roman"/>
          <w:b/>
          <w:bCs/>
          <w:sz w:val="23"/>
          <w:szCs w:val="23"/>
        </w:rPr>
        <w:t>у п'ятницю:</w:t>
      </w:r>
      <w:r>
        <w:rPr>
          <w:rFonts w:cs="Times New Roman" w:ascii="Times New Roman" w:hAnsi="Times New Roman"/>
          <w:sz w:val="23"/>
          <w:szCs w:val="23"/>
        </w:rPr>
        <w:t xml:space="preserve"> з 17:00 год.  до 09:00 год. наступного дня (суботи) 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• </w:t>
      </w:r>
      <w:r>
        <w:rPr>
          <w:rFonts w:cs="Times New Roman" w:ascii="Times New Roman" w:hAnsi="Times New Roman"/>
          <w:sz w:val="23"/>
          <w:szCs w:val="23"/>
        </w:rPr>
        <w:t>у</w:t>
      </w:r>
      <w:r>
        <w:rPr>
          <w:rFonts w:cs="Times New Roman" w:ascii="Times New Roman" w:hAnsi="Times New Roman"/>
          <w:b/>
          <w:bCs/>
          <w:sz w:val="23"/>
          <w:szCs w:val="23"/>
        </w:rPr>
        <w:t xml:space="preserve"> вихідні дні (субота та неділя):</w:t>
      </w:r>
      <w:r>
        <w:rPr>
          <w:rFonts w:cs="Times New Roman" w:ascii="Times New Roman" w:hAnsi="Times New Roman"/>
          <w:sz w:val="23"/>
          <w:szCs w:val="23"/>
        </w:rPr>
        <w:t xml:space="preserve"> цілодобово — з 09:00 год. суботи до 09:00 год. понеділка </w:t>
      </w:r>
      <w:r>
        <w:rPr>
          <w:rFonts w:cs="Times New Roman" w:ascii="Times New Roman" w:hAnsi="Times New Roman"/>
          <w:color w:val="000000"/>
          <w:sz w:val="23"/>
          <w:szCs w:val="23"/>
        </w:rPr>
        <w:t xml:space="preserve"> </w:t>
      </w:r>
    </w:p>
    <w:p>
      <w:pPr>
        <w:pStyle w:val="Normal"/>
        <w:tabs>
          <w:tab w:val="clear" w:pos="708"/>
          <w:tab w:val="left" w:pos="450" w:leader="none"/>
        </w:tabs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color w:val="000000"/>
          <w:sz w:val="23"/>
          <w:szCs w:val="23"/>
        </w:rPr>
        <w:tab/>
        <w:t>Кількість охоронників, що одночасно перебувають на об'єкті: 1 охоронник..</w:t>
      </w:r>
    </w:p>
    <w:p>
      <w:pPr>
        <w:pStyle w:val="Normal"/>
        <w:tabs>
          <w:tab w:val="clear" w:pos="708"/>
          <w:tab w:val="left" w:pos="450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3"/>
          <w:szCs w:val="23"/>
        </w:rPr>
        <w:tab/>
        <w:t>Фактичний обсяг послуг охорони на 202</w:t>
      </w:r>
      <w:r>
        <w:rPr>
          <w:rFonts w:cs="Times New Roman" w:ascii="Times New Roman" w:hAnsi="Times New Roman"/>
          <w:color w:val="000000"/>
          <w:sz w:val="23"/>
          <w:szCs w:val="23"/>
          <w:lang w:val="ru-RU"/>
        </w:rPr>
        <w:t>6</w:t>
      </w:r>
      <w:r>
        <w:rPr>
          <w:rFonts w:cs="Times New Roman" w:ascii="Times New Roman" w:hAnsi="Times New Roman"/>
          <w:color w:val="000000"/>
          <w:sz w:val="23"/>
          <w:szCs w:val="23"/>
        </w:rPr>
        <w:t xml:space="preserve"> рік (кількість людино-годин) для забезпечення потреб  </w:t>
      </w:r>
      <w:r>
        <w:rPr>
          <w:rStyle w:val="Style15"/>
          <w:rFonts w:eastAsia="Times New Roman" w:cs="Times New Roman" w:ascii="Times New Roman" w:hAnsi="Times New Roman"/>
          <w:b w:val="false"/>
          <w:bCs w:val="false"/>
          <w:color w:val="000000"/>
          <w:sz w:val="23"/>
          <w:szCs w:val="23"/>
          <w:shd w:fill="FFFFFF" w:val="clear"/>
          <w:lang w:eastAsia="ru-RU"/>
        </w:rPr>
        <w:t>Головного управління Державної казначейської служби України у Чернівецькій області</w:t>
      </w:r>
      <w:r>
        <w:rPr>
          <w:rFonts w:eastAsia="Times New Roman" w:cs="Times New Roman" w:ascii="Times New Roman" w:hAnsi="Times New Roman"/>
          <w:color w:val="000000"/>
          <w:sz w:val="23"/>
          <w:szCs w:val="23"/>
          <w:lang w:eastAsia="ru-RU"/>
        </w:rPr>
        <w:t>, становить 2712 людигл-години.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567"/>
        <w:jc w:val="both"/>
        <w:rPr>
          <w:sz w:val="23"/>
          <w:szCs w:val="23"/>
        </w:rPr>
      </w:pPr>
      <w:r>
        <w:rPr>
          <w:rFonts w:eastAsia="Times New Roman" w:cs="Times New Roman" w:ascii="Times New Roman" w:hAnsi="Times New Roman"/>
          <w:color w:val="000000"/>
          <w:sz w:val="23"/>
          <w:szCs w:val="23"/>
          <w:lang w:eastAsia="ru-RU"/>
        </w:rPr>
        <w:t xml:space="preserve">Строк надання послуг – </w:t>
      </w:r>
      <w:r>
        <w:rPr>
          <w:rFonts w:eastAsia="Times New Roman" w:cs="Times New Roman" w:ascii="Times New Roman" w:hAnsi="Times New Roman"/>
          <w:color w:val="auto"/>
          <w:sz w:val="23"/>
          <w:szCs w:val="23"/>
          <w:lang w:eastAsia="ru-RU"/>
        </w:rPr>
        <w:t>до 31.12.202</w:t>
      </w:r>
      <w:r>
        <w:rPr>
          <w:rFonts w:eastAsia="Times New Roman" w:cs="Times New Roman" w:ascii="Times New Roman" w:hAnsi="Times New Roman"/>
          <w:color w:val="auto"/>
          <w:sz w:val="23"/>
          <w:szCs w:val="23"/>
          <w:lang w:val="ru-RU" w:eastAsia="ru-RU"/>
        </w:rPr>
        <w:t>6</w:t>
      </w:r>
      <w:r>
        <w:rPr>
          <w:rFonts w:eastAsia="Times New Roman" w:cs="Times New Roman" w:ascii="Times New Roman" w:hAnsi="Times New Roman"/>
          <w:color w:val="auto"/>
          <w:sz w:val="23"/>
          <w:szCs w:val="23"/>
          <w:lang w:eastAsia="ru-RU"/>
        </w:rPr>
        <w:t xml:space="preserve"> року</w:t>
      </w:r>
      <w:r>
        <w:rPr>
          <w:rFonts w:eastAsia="Times New Roman" w:cs="Times New Roman" w:ascii="Times New Roman" w:hAnsi="Times New Roman"/>
          <w:color w:val="000000"/>
          <w:sz w:val="23"/>
          <w:szCs w:val="23"/>
          <w:lang w:eastAsia="ru-RU"/>
        </w:rPr>
        <w:t>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/>
      </w:pPr>
      <w:r>
        <w:rPr>
          <w:rFonts w:eastAsia="Times New Roman" w:ascii="Times New Roman" w:hAnsi="Times New Roman"/>
          <w:sz w:val="23"/>
          <w:szCs w:val="23"/>
          <w:shd w:fill="FFFFFF" w:val="clear"/>
          <w:lang w:eastAsia="ru-RU"/>
        </w:rPr>
        <w:t xml:space="preserve">Послуги суб`єктів охоронної діяльності з фізичної охорони необхідні для забезпечення безпеки </w:t>
      </w:r>
      <w:r>
        <w:rPr>
          <w:rStyle w:val="Style15"/>
          <w:rFonts w:eastAsia="Times New Roman" w:ascii="Times New Roman" w:hAnsi="Times New Roman"/>
          <w:b w:val="false"/>
          <w:bCs w:val="false"/>
          <w:color w:val="000000"/>
          <w:sz w:val="23"/>
          <w:szCs w:val="23"/>
          <w:shd w:fill="FFFFFF" w:val="clear"/>
          <w:lang w:eastAsia="ru-RU"/>
        </w:rPr>
        <w:t>Головного управління Державної казначейської служби України у Чернівецькій області</w:t>
      </w:r>
      <w:r>
        <w:rPr>
          <w:rFonts w:eastAsia="Times New Roman" w:ascii="Times New Roman" w:hAnsi="Times New Roman"/>
          <w:sz w:val="23"/>
          <w:szCs w:val="23"/>
          <w:shd w:fill="FFFFFF" w:val="clear"/>
          <w:lang w:eastAsia="ru-RU"/>
        </w:rPr>
        <w:t>, з метою підтримання та оформлення пропускного режиму, підтримання громадського порядку в приміщеннях, збереження майна, для здійснення охорони з метою безперебійного виконання обов’язків, функцій та повноважень покладених на нього.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Times New Roman"/>
          <w:sz w:val="23"/>
          <w:szCs w:val="23"/>
          <w:shd w:fill="FFFFFF" w:val="clear"/>
          <w:lang w:eastAsia="ru-RU"/>
        </w:rPr>
      </w:pPr>
      <w:r>
        <w:rPr/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Times New Roman"/>
          <w:sz w:val="23"/>
          <w:szCs w:val="23"/>
          <w:shd w:fill="FFFFFF" w:val="clear"/>
          <w:lang w:eastAsia="ru-RU"/>
        </w:rPr>
      </w:pPr>
      <w:r>
        <w:rPr/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Times New Roman"/>
          <w:sz w:val="23"/>
          <w:szCs w:val="23"/>
          <w:shd w:fill="FFFFFF" w:val="clear"/>
          <w:lang w:eastAsia="ru-RU"/>
        </w:rPr>
      </w:pPr>
      <w:r>
        <w:rPr/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Times New Roman"/>
          <w:sz w:val="23"/>
          <w:szCs w:val="23"/>
          <w:shd w:fill="FFFFFF" w:val="clear"/>
          <w:lang w:eastAsia="ru-RU"/>
        </w:rPr>
      </w:pPr>
      <w:r>
        <w:rPr/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Times New Roman"/>
          <w:sz w:val="23"/>
          <w:szCs w:val="23"/>
          <w:shd w:fill="FFFFFF" w:val="clear"/>
          <w:lang w:eastAsia="ru-RU"/>
        </w:rPr>
      </w:pPr>
      <w:r>
        <w:rPr/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Times New Roman"/>
          <w:sz w:val="23"/>
          <w:szCs w:val="23"/>
          <w:shd w:fill="FFFFFF" w:val="clear"/>
          <w:lang w:eastAsia="ru-RU"/>
        </w:rPr>
      </w:pPr>
      <w:r>
        <w:rPr/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Times New Roman"/>
          <w:sz w:val="23"/>
          <w:szCs w:val="23"/>
          <w:shd w:fill="FFFFFF" w:val="clear"/>
          <w:lang w:eastAsia="ru-RU"/>
        </w:rPr>
      </w:pPr>
      <w:r>
        <w:rPr/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Times New Roman"/>
          <w:sz w:val="23"/>
          <w:szCs w:val="23"/>
          <w:shd w:fill="FFFFFF" w:val="clear"/>
          <w:lang w:eastAsia="ru-RU"/>
        </w:rPr>
      </w:pPr>
      <w:r>
        <w:rPr/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Times New Roman"/>
          <w:sz w:val="23"/>
          <w:szCs w:val="23"/>
          <w:shd w:fill="FFFFFF" w:val="clear"/>
          <w:lang w:eastAsia="ru-RU"/>
        </w:rPr>
      </w:pPr>
      <w:r>
        <w:rPr/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/>
        <w:contextualSpacing/>
        <w:jc w:val="both"/>
        <w:rPr>
          <w:sz w:val="23"/>
          <w:szCs w:val="23"/>
        </w:rPr>
      </w:pPr>
      <w:r>
        <w:rPr>
          <w:rFonts w:eastAsia="Times New Roman" w:ascii="Times New Roman" w:hAnsi="Times New Roman"/>
          <w:color w:val="000000"/>
          <w:sz w:val="23"/>
          <w:szCs w:val="23"/>
          <w:shd w:fill="FFFFFF" w:val="clear"/>
          <w:lang w:eastAsia="ru-RU"/>
        </w:rPr>
        <w:t xml:space="preserve">         </w:t>
      </w:r>
      <w:r>
        <w:rPr>
          <w:rFonts w:eastAsia="Times New Roman" w:ascii="Times New Roman" w:hAnsi="Times New Roman"/>
          <w:color w:val="000000"/>
          <w:sz w:val="23"/>
          <w:szCs w:val="23"/>
          <w:shd w:fill="FFFFFF" w:val="clear"/>
          <w:lang w:eastAsia="ru-RU"/>
        </w:rPr>
        <w:t xml:space="preserve">Особливості несення служби: 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/>
      </w:pPr>
      <w:r>
        <w:rPr>
          <w:rFonts w:eastAsia="Times New Roman" w:ascii="Times New Roman" w:hAnsi="Times New Roman"/>
          <w:color w:val="000000"/>
          <w:sz w:val="23"/>
          <w:szCs w:val="23"/>
          <w:shd w:fill="FFFFFF" w:val="clear"/>
          <w:lang w:eastAsia="ru-RU"/>
        </w:rPr>
        <w:t xml:space="preserve">-здійснення </w:t>
      </w:r>
      <w:r>
        <w:rPr>
          <w:rStyle w:val="Style15"/>
          <w:rFonts w:ascii="Times New Roman" w:hAnsi="Times New Roman"/>
          <w:b w:val="false"/>
          <w:bCs w:val="false"/>
          <w:color w:val="000000"/>
          <w:sz w:val="23"/>
          <w:szCs w:val="23"/>
        </w:rPr>
        <w:t>об’єктно -  пропускного режиму у приміщеннях та на території об’єкту</w:t>
      </w:r>
      <w:r>
        <w:rPr>
          <w:rFonts w:eastAsia="Times New Roman" w:ascii="Times New Roman" w:hAnsi="Times New Roman"/>
          <w:color w:val="000000"/>
          <w:sz w:val="23"/>
          <w:szCs w:val="23"/>
          <w:shd w:fill="FFFFFF" w:val="clear"/>
          <w:lang w:eastAsia="ru-RU"/>
        </w:rPr>
        <w:t>;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sz w:val="23"/>
          <w:szCs w:val="23"/>
        </w:rPr>
      </w:pPr>
      <w:r>
        <w:rPr>
          <w:rFonts w:eastAsia="Times New Roman" w:ascii="Times New Roman" w:hAnsi="Times New Roman"/>
          <w:color w:val="000000"/>
          <w:sz w:val="23"/>
          <w:szCs w:val="23"/>
          <w:shd w:fill="FFFFFF" w:val="clear"/>
          <w:lang w:eastAsia="ru-RU"/>
        </w:rPr>
        <w:t>-спостереження за станом системи охоронно-тривожної сигналізації;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/>
      </w:pPr>
      <w:r>
        <w:rPr>
          <w:rFonts w:eastAsia="Times New Roman" w:ascii="Times New Roman" w:hAnsi="Times New Roman"/>
          <w:color w:val="000000"/>
          <w:sz w:val="23"/>
          <w:szCs w:val="23"/>
          <w:shd w:fill="FFFFFF" w:val="clear"/>
          <w:lang w:eastAsia="ru-RU"/>
        </w:rPr>
        <w:t xml:space="preserve">-реагування на сигнали </w:t>
      </w:r>
      <w:r>
        <w:rPr>
          <w:rStyle w:val="Style15"/>
          <w:rFonts w:ascii="Times New Roman" w:hAnsi="Times New Roman"/>
          <w:b w:val="false"/>
          <w:bCs w:val="false"/>
          <w:color w:val="000000"/>
          <w:sz w:val="23"/>
          <w:szCs w:val="23"/>
        </w:rPr>
        <w:t>тривоги з пристроїв тривожної сигналізації;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sz w:val="23"/>
          <w:szCs w:val="23"/>
        </w:rPr>
      </w:pPr>
      <w:r>
        <w:rPr>
          <w:rFonts w:eastAsia="Times New Roman" w:ascii="Times New Roman" w:hAnsi="Times New Roman"/>
          <w:color w:val="000000"/>
          <w:sz w:val="23"/>
          <w:szCs w:val="23"/>
          <w:shd w:fill="FFFFFF" w:val="clear"/>
          <w:lang w:eastAsia="ru-RU"/>
        </w:rPr>
        <w:t xml:space="preserve">- спостереження за станом системи відеоспостереження.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sz w:val="23"/>
          <w:szCs w:val="23"/>
        </w:rPr>
      </w:pPr>
      <w:r>
        <w:rPr>
          <w:rFonts w:eastAsia="Times New Roman" w:ascii="Times New Roman" w:hAnsi="Times New Roman"/>
          <w:b/>
          <w:bCs/>
          <w:sz w:val="23"/>
          <w:szCs w:val="23"/>
          <w:lang w:eastAsia="ru-RU"/>
        </w:rPr>
        <w:t xml:space="preserve">Очікувана вартість предмета </w:t>
      </w:r>
      <w:r>
        <w:rPr>
          <w:rFonts w:eastAsia="Times New Roman" w:ascii="Times New Roman" w:hAnsi="Times New Roman"/>
          <w:color w:val="1D1D1B"/>
          <w:sz w:val="23"/>
          <w:szCs w:val="23"/>
        </w:rPr>
        <w:t xml:space="preserve">за предметом закупівлі </w:t>
      </w:r>
      <w:r>
        <w:rPr>
          <w:rFonts w:ascii="Times New Roman" w:hAnsi="Times New Roman"/>
          <w:sz w:val="23"/>
          <w:szCs w:val="23"/>
        </w:rPr>
        <w:t xml:space="preserve">послуги </w:t>
      </w:r>
      <w:r>
        <w:rPr>
          <w:rFonts w:ascii="Times New Roman" w:hAnsi="Times New Roman"/>
          <w:color w:val="000000"/>
          <w:sz w:val="23"/>
          <w:szCs w:val="23"/>
        </w:rPr>
        <w:t xml:space="preserve">з охорони  адміністративної будівлі та прилеглої території Головного управління Державної казначейської служби України у Чернівецькій області за адресою м.Чернівці, вул. В. Аксенина, 2Е (код за ДК 021:2015 – 79710000-4 - Охоронні послуги): </w:t>
      </w:r>
      <w:r>
        <w:rPr>
          <w:rFonts w:ascii="Times New Roman" w:hAnsi="Times New Roman"/>
          <w:sz w:val="23"/>
          <w:szCs w:val="23"/>
        </w:rPr>
        <w:t xml:space="preserve">послуги із забезпечення </w:t>
      </w:r>
      <w:r>
        <w:rPr>
          <w:rFonts w:ascii="Times New Roman" w:hAnsi="Times New Roman"/>
          <w:color w:val="000000"/>
          <w:sz w:val="23"/>
          <w:szCs w:val="23"/>
        </w:rPr>
        <w:t>об’єктно-пропускного режиму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>та фізичної охорони адміністративної будівлі та прилеглої території (код за ДК 021:2015 79713000-5 - Послуги з охорони об’єктів та особистої охорони), моніторинг сигналів  тривоги з пристроїв  тривожної сигналізації ( код за ДК 021:2015 – 79711000-1 Послуги з моніторингу сигналів тривоги, що надходять з пристроїв охоронної сигналізації)</w:t>
      </w:r>
      <w:r>
        <w:rPr>
          <w:rFonts w:eastAsia="Times New Roman" w:ascii="Times New Roman" w:hAnsi="Times New Roman"/>
          <w:color w:val="000000"/>
          <w:sz w:val="23"/>
          <w:szCs w:val="23"/>
          <w:shd w:fill="FFFFFF" w:val="clear"/>
          <w:lang w:eastAsia="ru-RU"/>
        </w:rPr>
        <w:t xml:space="preserve"> складає </w:t>
      </w:r>
      <w:r>
        <w:rPr>
          <w:rFonts w:eastAsia="Times New Roman" w:ascii="Times New Roman" w:hAnsi="Times New Roman"/>
          <w:b/>
          <w:bCs/>
          <w:color w:val="auto"/>
          <w:sz w:val="23"/>
          <w:szCs w:val="23"/>
          <w:lang w:eastAsia="ru-RU"/>
        </w:rPr>
        <w:t>189189,12 грн. з ПДВ</w:t>
      </w:r>
      <w:r>
        <w:rPr>
          <w:rFonts w:eastAsia="Times New Roman" w:ascii="Times New Roman" w:hAnsi="Times New Roman"/>
          <w:b/>
          <w:bCs/>
          <w:color w:val="FF0000"/>
          <w:sz w:val="23"/>
          <w:szCs w:val="23"/>
          <w:lang w:eastAsia="ru-RU"/>
        </w:rPr>
        <w:t xml:space="preserve">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sz w:val="23"/>
          <w:szCs w:val="23"/>
        </w:rPr>
      </w:pPr>
      <w:r>
        <w:rPr>
          <w:rFonts w:eastAsia="Times New Roman" w:ascii="Times New Roman" w:hAnsi="Times New Roman"/>
          <w:b/>
          <w:sz w:val="23"/>
          <w:szCs w:val="23"/>
          <w:lang w:eastAsia="ru-RU"/>
        </w:rPr>
        <w:t>Обґрунтування очікуваної вартості предм</w:t>
      </w:r>
      <w:r>
        <w:rPr>
          <w:rFonts w:eastAsia="Times New Roman" w:ascii="Times New Roman" w:hAnsi="Times New Roman"/>
          <w:b/>
          <w:color w:val="000000"/>
          <w:sz w:val="23"/>
          <w:szCs w:val="23"/>
          <w:lang w:eastAsia="ru-RU"/>
        </w:rPr>
        <w:t>ета закупівлі:</w:t>
      </w:r>
    </w:p>
    <w:p>
      <w:pPr>
        <w:pStyle w:val="Normal"/>
        <w:spacing w:lineRule="auto" w:line="240" w:before="0" w:after="0"/>
        <w:ind w:firstLine="720"/>
        <w:jc w:val="both"/>
        <w:rPr>
          <w:sz w:val="23"/>
          <w:szCs w:val="23"/>
        </w:rPr>
      </w:pPr>
      <w:r>
        <w:rPr>
          <w:rFonts w:eastAsia="Times New Roman" w:cs="Times New Roman" w:ascii="Times New Roman" w:hAnsi="Times New Roman"/>
          <w:b/>
          <w:sz w:val="23"/>
          <w:szCs w:val="23"/>
          <w:lang w:eastAsia="ru-RU"/>
        </w:rPr>
        <w:t xml:space="preserve">Очікувана вартість розраховувалась з врахуванням 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sz w:val="23"/>
          <w:szCs w:val="23"/>
        </w:rPr>
      </w:pPr>
      <w:r>
        <w:rPr>
          <w:rFonts w:eastAsia="Times New Roman" w:ascii="Times New Roman" w:hAnsi="Times New Roman"/>
          <w:color w:val="000000"/>
          <w:sz w:val="23"/>
          <w:szCs w:val="23"/>
          <w:lang w:eastAsia="ru-RU"/>
        </w:rPr>
        <w:t xml:space="preserve">    </w:t>
      </w:r>
      <w:r>
        <w:rPr>
          <w:rFonts w:eastAsia="Times New Roman" w:ascii="Times New Roman" w:hAnsi="Times New Roman"/>
          <w:color w:val="000000"/>
          <w:sz w:val="23"/>
          <w:szCs w:val="23"/>
          <w:lang w:eastAsia="ru-RU"/>
        </w:rPr>
        <w:t xml:space="preserve">Очікувана вартість предмета закупівлі визначена </w:t>
      </w:r>
      <w:r>
        <w:rPr>
          <w:rFonts w:eastAsia="Times New Roman" w:ascii="Times New Roman" w:hAnsi="Times New Roman"/>
          <w:sz w:val="23"/>
          <w:szCs w:val="23"/>
          <w:lang w:eastAsia="ru-RU"/>
        </w:rPr>
        <w:t>відповідно до Методики визначення очікуваної вартості предмета закупівлі Головного управління Державної казначейської служби України у Чернівецькій області, затвердженої наказом Головного управління Державної казначейської служби України у Чернівецькій області від 20.03.2025 № 19.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firstLine="567" w:left="0"/>
        <w:contextualSpacing/>
        <w:jc w:val="both"/>
        <w:rPr>
          <w:sz w:val="23"/>
          <w:szCs w:val="23"/>
        </w:rPr>
      </w:pPr>
      <w:r>
        <w:rPr>
          <w:rFonts w:eastAsia="Times New Roman" w:ascii="Times New Roman" w:hAnsi="Times New Roman"/>
          <w:sz w:val="23"/>
          <w:szCs w:val="23"/>
          <w:lang w:eastAsia="ru-RU"/>
        </w:rPr>
        <w:t xml:space="preserve"> </w:t>
      </w:r>
      <w:r>
        <w:rPr>
          <w:rFonts w:eastAsia="Times New Roman" w:ascii="Times New Roman" w:hAnsi="Times New Roman"/>
          <w:sz w:val="23"/>
          <w:szCs w:val="23"/>
          <w:lang w:eastAsia="ru-RU"/>
        </w:rPr>
        <w:t xml:space="preserve">При визначенні очікуваної вартості предмета закупівлі застосовувався метод порівняння ринкових цін,  а також проводився збір та аналіз цінової інформації реального ринку товару на підставі отриманих  цінових пропозицій від охоронних фірм (в кількості не менше 3-ох). На підставі отриманих  цінових пропозицій від охоронних фірм було розраховано </w:t>
      </w:r>
      <w:r>
        <w:rPr>
          <w:rFonts w:ascii="Times New Roman" w:hAnsi="Times New Roman"/>
          <w:sz w:val="23"/>
          <w:szCs w:val="23"/>
        </w:rPr>
        <w:t xml:space="preserve"> ціну за людино-годину, як середнє арифметичне значення масиву отриманих даних- ц</w:t>
      </w:r>
      <w:r>
        <w:rPr>
          <w:rFonts w:eastAsia="Times New Roman" w:ascii="Times New Roman" w:hAnsi="Times New Roman"/>
          <w:sz w:val="23"/>
          <w:szCs w:val="23"/>
          <w:lang w:eastAsia="ru-RU"/>
        </w:rPr>
        <w:t xml:space="preserve">іна за людино-годину склала - </w:t>
      </w:r>
      <w:r>
        <w:rPr>
          <w:rFonts w:eastAsia="Times New Roman" w:ascii="Times New Roman" w:hAnsi="Times New Roman"/>
          <w:b/>
          <w:sz w:val="23"/>
          <w:szCs w:val="23"/>
          <w:lang w:eastAsia="ru-RU"/>
        </w:rPr>
        <w:t>69,76 грн. з ПДВ.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sectPr>
      <w:type w:val="nextPage"/>
      <w:pgSz w:w="11906" w:h="16838"/>
      <w:pgMar w:left="735" w:right="506" w:gutter="0" w:header="0" w:top="567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z w:val="24"/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75e3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бзац списка Знак"/>
    <w:uiPriority w:val="34"/>
    <w:qFormat/>
    <w:locked/>
    <w:rsid w:val="000b1f80"/>
    <w:rPr>
      <w:rFonts w:ascii="Calibri" w:hAnsi="Calibri" w:eastAsia="Calibri" w:cs="Times New Roman"/>
    </w:rPr>
  </w:style>
  <w:style w:type="character" w:styleId="Style15" w:customStyle="1">
    <w:name w:val="Выделение жирным"/>
    <w:qFormat/>
    <w:rsid w:val="00af1646"/>
    <w:rPr>
      <w:b/>
      <w:bCs/>
    </w:rPr>
  </w:style>
  <w:style w:type="paragraph" w:styleId="Style16" w:customStyle="1">
    <w:name w:val="Заголовок"/>
    <w:basedOn w:val="Normal"/>
    <w:next w:val="BodyText"/>
    <w:qFormat/>
    <w:rsid w:val="00af164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af1646"/>
    <w:pPr>
      <w:spacing w:lineRule="auto" w:line="288" w:before="0" w:after="140"/>
    </w:pPr>
    <w:rPr/>
  </w:style>
  <w:style w:type="paragraph" w:styleId="List">
    <w:name w:val="List"/>
    <w:basedOn w:val="BodyText"/>
    <w:rsid w:val="00af1646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 w:customStyle="1">
    <w:name w:val="Покажчик"/>
    <w:basedOn w:val="Normal"/>
    <w:qFormat/>
    <w:rsid w:val="003d0421"/>
    <w:pPr>
      <w:suppressLineNumbers/>
    </w:pPr>
    <w:rPr>
      <w:rFonts w:cs="Arial"/>
    </w:rPr>
  </w:style>
  <w:style w:type="paragraph" w:styleId="1" w:customStyle="1">
    <w:name w:val="Название объекта1"/>
    <w:basedOn w:val="Normal"/>
    <w:qFormat/>
    <w:rsid w:val="00af164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rsid w:val="00af1646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b1f80"/>
    <w:pPr>
      <w:spacing w:before="0" w:after="200"/>
      <w:ind w:left="720"/>
      <w:contextualSpacing/>
    </w:pPr>
    <w:rPr>
      <w:rFonts w:cs="Times New Roman"/>
    </w:rPr>
  </w:style>
  <w:style w:type="paragraph" w:styleId="NormalWeb">
    <w:name w:val="Normal (Web)"/>
    <w:basedOn w:val="Normal"/>
    <w:qFormat/>
    <w:rsid w:val="00af1646"/>
    <w:pPr>
      <w:spacing w:beforeAutospacing="1" w:afterAutospacing="1"/>
    </w:pPr>
    <w:rPr/>
  </w:style>
  <w:style w:type="numbering" w:styleId="Style18" w:customStyle="1">
    <w:name w:val="Без маркерів"/>
    <w:uiPriority w:val="99"/>
    <w:semiHidden/>
    <w:unhideWhenUsed/>
    <w:qFormat/>
    <w:rsid w:val="003d042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Application>LibreOffice/24.8.3.2$Windows_X86_64 LibreOffice_project/48a6bac9e7e268aeb4c3483fcf825c94556d9f92</Application>
  <AppVersion>15.0000</AppVersion>
  <Pages>2</Pages>
  <Words>654</Words>
  <Characters>4546</Characters>
  <CharactersWithSpaces>5259</CharactersWithSpaces>
  <Paragraphs>29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2026-01-22T07:15:00Z</dcterms:created>
  <dc:creator>2800-shvetss</dc:creator>
  <dc:description/>
  <dc:language>uk-UA</dc:language>
  <cp:lastModifiedBy/>
  <cp:lastPrinted>2024-01-25T10:50:00Z</cp:lastPrinted>
  <dcterms:modified xsi:type="dcterms:W3CDTF">2026-06-19T15:41:40Z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