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AFB" w:rsidRPr="00EF0AFB" w:rsidRDefault="00EF0AFB" w:rsidP="00EF0AFB">
      <w:pPr>
        <w:pStyle w:val="a50"/>
        <w:spacing w:before="0" w:beforeAutospacing="0" w:after="0" w:afterAutospacing="0"/>
        <w:ind w:right="-144"/>
        <w:jc w:val="center"/>
        <w:rPr>
          <w:b/>
          <w:sz w:val="28"/>
          <w:szCs w:val="28"/>
          <w:lang w:val="ru-RU"/>
        </w:rPr>
      </w:pPr>
      <w:r w:rsidRPr="00EF0AFB">
        <w:rPr>
          <w:b/>
          <w:sz w:val="28"/>
          <w:szCs w:val="28"/>
        </w:rPr>
        <w:t>Обґрунтування технічних та якісних характеристик предмета закупівлі, розміру бюджетного призначення, очікува</w:t>
      </w:r>
      <w:r>
        <w:rPr>
          <w:b/>
          <w:sz w:val="28"/>
          <w:szCs w:val="28"/>
        </w:rPr>
        <w:t>ної вартості предмета закупівлі</w:t>
      </w:r>
    </w:p>
    <w:p w:rsidR="00EF0AFB" w:rsidRPr="00EF0AFB" w:rsidRDefault="00EF0AFB" w:rsidP="00BB70EA">
      <w:pPr>
        <w:pStyle w:val="a50"/>
        <w:spacing w:before="0" w:beforeAutospacing="0" w:after="0" w:afterAutospacing="0"/>
        <w:jc w:val="center"/>
      </w:pPr>
      <w:r w:rsidRPr="00EF0AFB">
        <w:t xml:space="preserve">(відповідно до пункту </w:t>
      </w:r>
      <w:r w:rsidRPr="00175FB8">
        <w:t>4</w:t>
      </w:r>
      <w:r w:rsidRPr="00175FB8">
        <w:rPr>
          <w:vertAlign w:val="superscript"/>
        </w:rPr>
        <w:t>1</w:t>
      </w:r>
      <w:r w:rsidRPr="00EF0AFB">
        <w:t xml:space="preserve"> постанови КМУ від 11.10.2016 № 710 «Про ефективне використання державних коштів» (зі змінами))</w:t>
      </w:r>
    </w:p>
    <w:p w:rsidR="00EF0AFB" w:rsidRPr="00EF0AFB" w:rsidRDefault="00EF0AFB" w:rsidP="00BB70EA">
      <w:pPr>
        <w:pStyle w:val="a50"/>
        <w:spacing w:before="0" w:beforeAutospacing="0" w:after="0" w:afterAutospacing="0"/>
        <w:jc w:val="center"/>
        <w:rPr>
          <w:b/>
          <w:sz w:val="28"/>
          <w:szCs w:val="28"/>
          <w:lang w:val="ru-RU"/>
        </w:rPr>
      </w:pPr>
    </w:p>
    <w:p w:rsidR="00EF0AFB" w:rsidRPr="00E5654F" w:rsidRDefault="00EF0AFB" w:rsidP="00EF0AFB">
      <w:pPr>
        <w:pStyle w:val="a50"/>
        <w:spacing w:before="0" w:beforeAutospacing="0" w:after="0" w:afterAutospacing="0"/>
        <w:jc w:val="both"/>
        <w:rPr>
          <w:b/>
          <w:sz w:val="28"/>
          <w:szCs w:val="28"/>
        </w:rPr>
      </w:pPr>
      <w:r w:rsidRPr="00EF0AFB">
        <w:rPr>
          <w:b/>
          <w:sz w:val="28"/>
          <w:szCs w:val="28"/>
        </w:rPr>
        <w:t xml:space="preserve">1. </w:t>
      </w:r>
      <w:r w:rsidRPr="00E5654F">
        <w:rPr>
          <w:b/>
          <w:sz w:val="28"/>
          <w:szCs w:val="28"/>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4F163F" w:rsidRPr="00E5654F" w:rsidRDefault="009D578E" w:rsidP="001271AF">
      <w:pPr>
        <w:pStyle w:val="a50"/>
        <w:spacing w:before="120" w:beforeAutospacing="0" w:after="120" w:afterAutospacing="0"/>
        <w:ind w:firstLine="709"/>
        <w:jc w:val="both"/>
        <w:rPr>
          <w:sz w:val="28"/>
          <w:szCs w:val="28"/>
        </w:rPr>
      </w:pPr>
      <w:r w:rsidRPr="00E5654F">
        <w:rPr>
          <w:sz w:val="28"/>
          <w:szCs w:val="28"/>
        </w:rPr>
        <w:t>72250000-2 - Послуги, пов’язані із системами та підтримкою (Послуги із супроводження та технічної підтримки інформаційної системи АС «Є-Казна» з її підсистемами (модулями) та інформаційної системи АС «Є-Звітність»)</w:t>
      </w:r>
    </w:p>
    <w:p w:rsidR="00EF0AFB" w:rsidRPr="00E5654F" w:rsidRDefault="00EF0AFB" w:rsidP="00EF0AFB">
      <w:pPr>
        <w:pStyle w:val="a50"/>
        <w:spacing w:before="120" w:beforeAutospacing="0" w:after="120" w:afterAutospacing="0"/>
        <w:jc w:val="both"/>
        <w:rPr>
          <w:b/>
          <w:sz w:val="28"/>
          <w:szCs w:val="28"/>
        </w:rPr>
      </w:pPr>
      <w:r w:rsidRPr="00E5654F">
        <w:rPr>
          <w:b/>
          <w:sz w:val="28"/>
          <w:szCs w:val="28"/>
        </w:rPr>
        <w:t>2. Ідентифікатор закупівлі:</w:t>
      </w:r>
    </w:p>
    <w:p w:rsidR="002F5131" w:rsidRPr="00E5654F" w:rsidRDefault="00E5654F" w:rsidP="001271AF">
      <w:pPr>
        <w:pStyle w:val="a50"/>
        <w:spacing w:before="120" w:beforeAutospacing="0" w:after="120" w:afterAutospacing="0"/>
        <w:ind w:firstLine="709"/>
        <w:jc w:val="both"/>
        <w:rPr>
          <w:sz w:val="28"/>
          <w:szCs w:val="28"/>
        </w:rPr>
      </w:pPr>
      <w:r w:rsidRPr="00E5654F">
        <w:rPr>
          <w:sz w:val="28"/>
          <w:szCs w:val="28"/>
        </w:rPr>
        <w:t xml:space="preserve">UA-2026-03-02-011355-a </w:t>
      </w:r>
      <w:r w:rsidR="002F5131" w:rsidRPr="00E5654F">
        <w:rPr>
          <w:sz w:val="28"/>
          <w:szCs w:val="28"/>
        </w:rPr>
        <w:t xml:space="preserve"> </w:t>
      </w:r>
    </w:p>
    <w:p w:rsidR="00EF0AFB" w:rsidRPr="00E5654F" w:rsidRDefault="00EF0AFB" w:rsidP="00EF0AFB">
      <w:pPr>
        <w:pStyle w:val="a50"/>
        <w:spacing w:before="120" w:beforeAutospacing="0" w:after="120" w:afterAutospacing="0"/>
        <w:jc w:val="both"/>
        <w:rPr>
          <w:b/>
          <w:sz w:val="28"/>
          <w:szCs w:val="28"/>
        </w:rPr>
      </w:pPr>
      <w:r w:rsidRPr="00E5654F">
        <w:rPr>
          <w:b/>
          <w:sz w:val="28"/>
          <w:szCs w:val="28"/>
        </w:rPr>
        <w:t>3. Обґрунтування технічних та якісних характеристик предмета закупівлі:</w:t>
      </w:r>
    </w:p>
    <w:p w:rsidR="009D578E" w:rsidRPr="00E5654F" w:rsidRDefault="009D578E" w:rsidP="009D578E">
      <w:pPr>
        <w:pStyle w:val="a50"/>
        <w:spacing w:before="120" w:beforeAutospacing="0" w:after="0" w:afterAutospacing="0"/>
        <w:ind w:firstLine="709"/>
        <w:jc w:val="both"/>
        <w:rPr>
          <w:sz w:val="28"/>
          <w:szCs w:val="28"/>
        </w:rPr>
      </w:pPr>
      <w:r w:rsidRPr="00E5654F">
        <w:rPr>
          <w:sz w:val="28"/>
          <w:szCs w:val="28"/>
        </w:rPr>
        <w:t xml:space="preserve">Забезпечення безперебійного казначейського обслуговування дохідної та видаткової частин державного та місцевих бюджетів, функціонування внутрішньої платіжної системи Державної казначейської служби України, казначейське обслуговування розпорядників та одержувачів бюджетних коштів, забезпечення роботи Єдиного реєстру розпорядників та одержувачів бюджетних коштів, автоматизація процесів консолідації оперативного </w:t>
      </w:r>
      <w:proofErr w:type="spellStart"/>
      <w:r w:rsidRPr="00E5654F">
        <w:rPr>
          <w:sz w:val="28"/>
          <w:szCs w:val="28"/>
        </w:rPr>
        <w:t>репортингу</w:t>
      </w:r>
      <w:proofErr w:type="spellEnd"/>
      <w:r w:rsidRPr="00E5654F">
        <w:rPr>
          <w:sz w:val="28"/>
          <w:szCs w:val="28"/>
        </w:rPr>
        <w:t>, забезпечення подання електронної звітності розпорядниками та одержувачами бюджетних коштів, формування зведеної фінансової та бюджетної звітності, постійне вдосконалення прикладного програмного забезпечення у відповідності до змін в бюджетному процесі України.</w:t>
      </w:r>
    </w:p>
    <w:p w:rsidR="00EF0AFB" w:rsidRPr="00E5654F" w:rsidRDefault="009D578E" w:rsidP="009D578E">
      <w:pPr>
        <w:pStyle w:val="a50"/>
        <w:spacing w:before="0" w:beforeAutospacing="0" w:after="0" w:afterAutospacing="0"/>
        <w:ind w:firstLine="709"/>
        <w:jc w:val="both"/>
        <w:rPr>
          <w:sz w:val="28"/>
          <w:szCs w:val="28"/>
        </w:rPr>
      </w:pPr>
      <w:r w:rsidRPr="00E5654F">
        <w:rPr>
          <w:sz w:val="28"/>
          <w:szCs w:val="28"/>
        </w:rPr>
        <w:t>Технічні та якісні характеристики предмета закупівлі обумовлені встановленим у Казначействі програмним забезпеченням, структурою Казначейства та його територіальних органів</w:t>
      </w:r>
      <w:r w:rsidR="00EF0AFB" w:rsidRPr="00E5654F">
        <w:rPr>
          <w:sz w:val="28"/>
          <w:szCs w:val="28"/>
        </w:rPr>
        <w:t>.</w:t>
      </w:r>
    </w:p>
    <w:p w:rsidR="00EF0AFB" w:rsidRPr="00E5654F" w:rsidRDefault="00EF0AFB" w:rsidP="00EF0AFB">
      <w:pPr>
        <w:pStyle w:val="a50"/>
        <w:spacing w:before="120" w:beforeAutospacing="0" w:after="120" w:afterAutospacing="0"/>
        <w:jc w:val="both"/>
        <w:rPr>
          <w:b/>
          <w:sz w:val="28"/>
          <w:szCs w:val="28"/>
        </w:rPr>
      </w:pPr>
      <w:r w:rsidRPr="00E5654F">
        <w:rPr>
          <w:b/>
          <w:sz w:val="28"/>
          <w:szCs w:val="28"/>
        </w:rPr>
        <w:t>4. Обґрунтування розміру бюджетного призначення:</w:t>
      </w:r>
    </w:p>
    <w:p w:rsidR="00175FB8" w:rsidRPr="00E5654F" w:rsidRDefault="00EF0AFB" w:rsidP="001271AF">
      <w:pPr>
        <w:pStyle w:val="a50"/>
        <w:spacing w:before="120" w:beforeAutospacing="0" w:after="120" w:afterAutospacing="0"/>
        <w:ind w:firstLine="709"/>
        <w:jc w:val="both"/>
        <w:rPr>
          <w:sz w:val="28"/>
          <w:szCs w:val="28"/>
        </w:rPr>
      </w:pPr>
      <w:r w:rsidRPr="00E5654F">
        <w:rPr>
          <w:sz w:val="28"/>
          <w:szCs w:val="28"/>
        </w:rPr>
        <w:t xml:space="preserve">Розмір бюджетного призначення для предмета закупівлі </w:t>
      </w:r>
      <w:r w:rsidR="00392799" w:rsidRPr="00E5654F">
        <w:rPr>
          <w:sz w:val="28"/>
          <w:szCs w:val="28"/>
        </w:rPr>
        <w:t>«</w:t>
      </w:r>
      <w:r w:rsidR="009D578E" w:rsidRPr="00E5654F">
        <w:rPr>
          <w:sz w:val="28"/>
          <w:szCs w:val="28"/>
        </w:rPr>
        <w:t>72250000-2 - Послуги, пов’язані із системами та підтримкою (Послуги із супроводження та технічної підтримки інформаційної системи АС «Є-Казна» з її підсистемами (модулями) та інформаційної системи АС «Є-Звітність»)</w:t>
      </w:r>
      <w:r w:rsidR="00392799" w:rsidRPr="00E5654F">
        <w:rPr>
          <w:sz w:val="28"/>
          <w:szCs w:val="28"/>
        </w:rPr>
        <w:t>»</w:t>
      </w:r>
      <w:r w:rsidRPr="00E5654F">
        <w:rPr>
          <w:sz w:val="28"/>
          <w:szCs w:val="28"/>
        </w:rPr>
        <w:t xml:space="preserve"> відповідає розрахунку видатків до кошторису Казначейства на 202</w:t>
      </w:r>
      <w:r w:rsidR="00E5654F">
        <w:rPr>
          <w:sz w:val="28"/>
          <w:szCs w:val="28"/>
        </w:rPr>
        <w:t>6</w:t>
      </w:r>
      <w:r w:rsidRPr="00E5654F">
        <w:rPr>
          <w:sz w:val="28"/>
          <w:szCs w:val="28"/>
        </w:rPr>
        <w:t xml:space="preserve"> рік за КПКВК</w:t>
      </w:r>
      <w:r w:rsidR="002F5131" w:rsidRPr="00E5654F">
        <w:rPr>
          <w:sz w:val="28"/>
          <w:szCs w:val="28"/>
        </w:rPr>
        <w:t> </w:t>
      </w:r>
      <w:r w:rsidRPr="00E5654F">
        <w:rPr>
          <w:sz w:val="28"/>
          <w:szCs w:val="28"/>
        </w:rPr>
        <w:t>3504010 «Керівництво та управління у сфері казначейського обслуговування».</w:t>
      </w:r>
    </w:p>
    <w:p w:rsidR="00EF0AFB" w:rsidRPr="00E5654F" w:rsidRDefault="00EF0AFB" w:rsidP="00E21109">
      <w:pPr>
        <w:pStyle w:val="a50"/>
        <w:spacing w:before="120" w:beforeAutospacing="0" w:after="120" w:afterAutospacing="0"/>
        <w:jc w:val="both"/>
        <w:rPr>
          <w:b/>
          <w:sz w:val="28"/>
          <w:szCs w:val="28"/>
        </w:rPr>
      </w:pPr>
      <w:r w:rsidRPr="00E5654F">
        <w:rPr>
          <w:b/>
          <w:sz w:val="28"/>
          <w:szCs w:val="28"/>
        </w:rPr>
        <w:t>5. Обґрунтування очікуваної вартості предмета закупівлі:</w:t>
      </w:r>
    </w:p>
    <w:p w:rsidR="00E5654F" w:rsidRPr="00191284" w:rsidRDefault="00E5654F" w:rsidP="00E5654F">
      <w:pPr>
        <w:pStyle w:val="a6"/>
        <w:spacing w:before="120" w:beforeAutospacing="0" w:after="0" w:afterAutospacing="0"/>
        <w:ind w:firstLine="709"/>
        <w:jc w:val="both"/>
        <w:rPr>
          <w:sz w:val="28"/>
          <w:szCs w:val="28"/>
        </w:rPr>
      </w:pPr>
      <w:r w:rsidRPr="00191284">
        <w:rPr>
          <w:sz w:val="28"/>
          <w:szCs w:val="28"/>
        </w:rPr>
        <w:t xml:space="preserve">Для здійснення Державною казначейською службою України закупівлі </w:t>
      </w:r>
      <w:r w:rsidRPr="00191284">
        <w:rPr>
          <w:b/>
          <w:sz w:val="28"/>
          <w:szCs w:val="28"/>
        </w:rPr>
        <w:t xml:space="preserve">послуг із супроводження та технічної підтримки інформаційної системи АС «Є-Казна» з її підсистемами (модулями) та інформаційної системи </w:t>
      </w:r>
      <w:r w:rsidRPr="00191284">
        <w:rPr>
          <w:b/>
          <w:sz w:val="28"/>
          <w:szCs w:val="28"/>
        </w:rPr>
        <w:lastRenderedPageBreak/>
        <w:t>АС «Є-Звітність»</w:t>
      </w:r>
      <w:r w:rsidRPr="00191284">
        <w:rPr>
          <w:sz w:val="28"/>
          <w:szCs w:val="28"/>
        </w:rPr>
        <w:t xml:space="preserve"> (далі – Послуги) на 2026 рік, Департаментом цифрової трансформації та інформаційно-комунікаційних систем проведено розрахунок очікуваної вартості Послуг 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 (далі – Казначейство), затвердженої наказом Державної казначейської служби України від 10.01.2025 № 9 (далі – Методика) (розробленої з урахуванням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p w:rsidR="00E5654F" w:rsidRPr="00191284" w:rsidRDefault="00E5654F" w:rsidP="00E5654F">
      <w:pPr>
        <w:pStyle w:val="a6"/>
        <w:spacing w:before="120"/>
        <w:ind w:firstLine="709"/>
        <w:contextualSpacing/>
        <w:jc w:val="both"/>
        <w:rPr>
          <w:sz w:val="28"/>
          <w:szCs w:val="28"/>
        </w:rPr>
      </w:pPr>
      <w:r w:rsidRPr="00191284">
        <w:rPr>
          <w:sz w:val="28"/>
          <w:szCs w:val="28"/>
        </w:rPr>
        <w:t>Закупівля Казначейством даного виду Послуг обумовлена необхідністю забезпечення безперебійного казначейського обслуговування дохідної та видаткової частин бюджетів, вчасної підготовки та надання оперативної та управлінської звітності органам влади, створення сервісів інтеграції для взаємодії з програмним забезпеченням, що використовується в інших державних органах, постійного вдосконалення прикладного програмного забезпечення у відповідності до змін в бюджетному процесі України.</w:t>
      </w:r>
    </w:p>
    <w:p w:rsidR="00E5654F" w:rsidRPr="00191284" w:rsidRDefault="00E5654F" w:rsidP="00E5654F">
      <w:pPr>
        <w:pStyle w:val="a6"/>
        <w:spacing w:before="120" w:beforeAutospacing="0" w:after="0" w:afterAutospacing="0"/>
        <w:ind w:firstLine="709"/>
        <w:contextualSpacing/>
        <w:jc w:val="both"/>
        <w:rPr>
          <w:sz w:val="28"/>
          <w:szCs w:val="28"/>
        </w:rPr>
      </w:pPr>
      <w:r w:rsidRPr="00191284">
        <w:rPr>
          <w:sz w:val="28"/>
          <w:szCs w:val="28"/>
        </w:rPr>
        <w:t xml:space="preserve">При цьому, враховуючи суть послуг, обставини здійснення закупівлі послуг та досвід здійснення закупівлі до 2026 року, єдиним її надавачем є </w:t>
      </w:r>
      <w:r w:rsidRPr="00191284">
        <w:rPr>
          <w:strike/>
          <w:color w:val="FF0000"/>
          <w:sz w:val="28"/>
          <w:szCs w:val="28"/>
        </w:rPr>
        <w:t xml:space="preserve"> </w:t>
      </w:r>
      <w:r w:rsidRPr="00191284">
        <w:rPr>
          <w:sz w:val="28"/>
          <w:szCs w:val="28"/>
        </w:rPr>
        <w:t>Товариство з обмеженою відповідальністю «УНІТІ-БАРС» (далі – ТОВ «УНІТІ-БАРС»).</w:t>
      </w:r>
    </w:p>
    <w:p w:rsidR="00E5654F" w:rsidRPr="00191284" w:rsidRDefault="00E5654F" w:rsidP="00E5654F">
      <w:pPr>
        <w:pStyle w:val="a6"/>
        <w:spacing w:before="120" w:beforeAutospacing="0"/>
        <w:ind w:firstLine="709"/>
        <w:contextualSpacing/>
        <w:jc w:val="both"/>
        <w:rPr>
          <w:sz w:val="28"/>
          <w:szCs w:val="28"/>
        </w:rPr>
      </w:pPr>
      <w:r w:rsidRPr="00191284">
        <w:rPr>
          <w:sz w:val="28"/>
          <w:szCs w:val="28"/>
        </w:rPr>
        <w:t xml:space="preserve">Департаментом отримано лист від ТОВ «УНІТІ-БАРС» № 13/01 від 14.01.2026 з калькуляцією вартості Послуг </w:t>
      </w:r>
      <w:r w:rsidRPr="00191284">
        <w:rPr>
          <w:b/>
          <w:sz w:val="28"/>
          <w:szCs w:val="28"/>
        </w:rPr>
        <w:t>на суму 12 156 480,00 грн</w:t>
      </w:r>
      <w:r w:rsidRPr="00191284">
        <w:rPr>
          <w:sz w:val="28"/>
          <w:szCs w:val="28"/>
        </w:rPr>
        <w:t xml:space="preserve"> (з ПДВ) з 01.01.2026 по 31.12.2026.</w:t>
      </w:r>
    </w:p>
    <w:p w:rsidR="00E5654F" w:rsidRPr="00191284" w:rsidRDefault="00E5654F" w:rsidP="00E5654F">
      <w:pPr>
        <w:pStyle w:val="a6"/>
        <w:spacing w:before="120" w:beforeAutospacing="0" w:after="0" w:afterAutospacing="0"/>
        <w:ind w:firstLine="709"/>
        <w:contextualSpacing/>
        <w:jc w:val="both"/>
        <w:rPr>
          <w:sz w:val="28"/>
          <w:szCs w:val="28"/>
        </w:rPr>
      </w:pPr>
      <w:r w:rsidRPr="00191284">
        <w:rPr>
          <w:sz w:val="28"/>
          <w:szCs w:val="28"/>
        </w:rPr>
        <w:t>Для визначення очікуваної вартості предмета закупівлі відповідно до</w:t>
      </w:r>
      <w:r w:rsidRPr="00191284">
        <w:rPr>
          <w:b/>
          <w:sz w:val="28"/>
          <w:szCs w:val="28"/>
        </w:rPr>
        <w:t xml:space="preserve"> Методики</w:t>
      </w:r>
      <w:r w:rsidRPr="00191284">
        <w:rPr>
          <w:sz w:val="28"/>
          <w:szCs w:val="28"/>
        </w:rPr>
        <w:t xml:space="preserve"> здійснено наступні дії.</w:t>
      </w:r>
    </w:p>
    <w:p w:rsidR="00E5654F" w:rsidRPr="00191284" w:rsidRDefault="00E5654F" w:rsidP="00E5654F">
      <w:pPr>
        <w:pStyle w:val="a6"/>
        <w:spacing w:before="120" w:beforeAutospacing="0" w:after="0" w:afterAutospacing="0"/>
        <w:ind w:firstLine="709"/>
        <w:jc w:val="both"/>
        <w:rPr>
          <w:sz w:val="28"/>
          <w:szCs w:val="28"/>
        </w:rPr>
      </w:pPr>
      <w:r w:rsidRPr="00191284">
        <w:rPr>
          <w:sz w:val="28"/>
          <w:szCs w:val="28"/>
        </w:rPr>
        <w:t xml:space="preserve">1. З метою застосування </w:t>
      </w:r>
      <w:r w:rsidRPr="00191284">
        <w:rPr>
          <w:b/>
          <w:sz w:val="28"/>
          <w:szCs w:val="28"/>
        </w:rPr>
        <w:t xml:space="preserve">Методу порівняння ринкових цін </w:t>
      </w:r>
      <w:r w:rsidRPr="00191284">
        <w:rPr>
          <w:sz w:val="28"/>
          <w:szCs w:val="28"/>
        </w:rPr>
        <w:t>здійснено пошук та аналіз закупівель аналогічних Послуг, що завершились укладанням договорів про закупівлю та відомості про які містяться в електронній системі закупівель «</w:t>
      </w:r>
      <w:proofErr w:type="spellStart"/>
      <w:r w:rsidRPr="00191284">
        <w:rPr>
          <w:sz w:val="28"/>
          <w:szCs w:val="28"/>
        </w:rPr>
        <w:t>ProZorro</w:t>
      </w:r>
      <w:proofErr w:type="spellEnd"/>
      <w:r w:rsidRPr="00191284">
        <w:rPr>
          <w:sz w:val="28"/>
          <w:szCs w:val="28"/>
        </w:rPr>
        <w:t xml:space="preserve">».  </w:t>
      </w:r>
    </w:p>
    <w:p w:rsidR="00E5654F" w:rsidRPr="00191284" w:rsidRDefault="00E5654F" w:rsidP="00E5654F">
      <w:pPr>
        <w:pStyle w:val="a6"/>
        <w:spacing w:before="0" w:beforeAutospacing="0" w:after="0" w:afterAutospacing="0"/>
        <w:ind w:firstLine="709"/>
        <w:jc w:val="both"/>
        <w:rPr>
          <w:sz w:val="28"/>
          <w:szCs w:val="28"/>
        </w:rPr>
      </w:pPr>
      <w:r w:rsidRPr="00191284">
        <w:rPr>
          <w:sz w:val="28"/>
          <w:szCs w:val="28"/>
        </w:rPr>
        <w:t>Даний метод передбачає аналіз цін, отриманих та приведених до єдиних умов.</w:t>
      </w:r>
    </w:p>
    <w:p w:rsidR="00E5654F" w:rsidRPr="00191284" w:rsidRDefault="00E5654F" w:rsidP="00E5654F">
      <w:pPr>
        <w:pStyle w:val="a6"/>
        <w:spacing w:before="0" w:beforeAutospacing="0" w:after="0" w:afterAutospacing="0"/>
        <w:ind w:firstLine="709"/>
        <w:jc w:val="both"/>
        <w:rPr>
          <w:sz w:val="28"/>
          <w:szCs w:val="28"/>
        </w:rPr>
      </w:pPr>
      <w:r w:rsidRPr="00191284">
        <w:rPr>
          <w:sz w:val="28"/>
          <w:szCs w:val="28"/>
        </w:rPr>
        <w:t>З метою застосування даного методу здійснено пошук аналогічних закупівель відповідних послуг за кодом ДК 021:2015 «72250000-2 - Послуги, пов’язані із системами та підтримкою», що завершились укладанням договорів про закупівлю та відомості про які містяться в електронній системі закупівель «</w:t>
      </w:r>
      <w:proofErr w:type="spellStart"/>
      <w:r w:rsidRPr="00191284">
        <w:rPr>
          <w:sz w:val="28"/>
          <w:szCs w:val="28"/>
        </w:rPr>
        <w:t>ProZorro</w:t>
      </w:r>
      <w:proofErr w:type="spellEnd"/>
      <w:r w:rsidRPr="00191284">
        <w:rPr>
          <w:sz w:val="28"/>
          <w:szCs w:val="28"/>
        </w:rPr>
        <w:t>».</w:t>
      </w:r>
    </w:p>
    <w:p w:rsidR="00E5654F" w:rsidRPr="00191284" w:rsidRDefault="00E5654F" w:rsidP="00E5654F">
      <w:pPr>
        <w:pStyle w:val="a6"/>
        <w:spacing w:before="0" w:beforeAutospacing="0" w:after="0" w:afterAutospacing="0"/>
        <w:ind w:firstLine="709"/>
        <w:jc w:val="both"/>
        <w:rPr>
          <w:sz w:val="28"/>
          <w:szCs w:val="28"/>
        </w:rPr>
      </w:pPr>
      <w:r w:rsidRPr="00191284">
        <w:rPr>
          <w:sz w:val="28"/>
          <w:szCs w:val="28"/>
        </w:rPr>
        <w:t>Згідно методу порівняння ринкових цін Методики проведено розрахунок очікуваної вартості послуг за послугу (далі – ОВ) з використанням трьох закупівель з електронної системи закупівель «</w:t>
      </w:r>
      <w:proofErr w:type="spellStart"/>
      <w:r w:rsidRPr="00191284">
        <w:rPr>
          <w:sz w:val="28"/>
          <w:szCs w:val="28"/>
        </w:rPr>
        <w:t>ProZorro</w:t>
      </w:r>
      <w:proofErr w:type="spellEnd"/>
      <w:r w:rsidRPr="00191284">
        <w:rPr>
          <w:sz w:val="28"/>
          <w:szCs w:val="28"/>
        </w:rPr>
        <w:t>» (Ц1-Ц3), що завершились укладанням договорів:</w:t>
      </w:r>
    </w:p>
    <w:p w:rsidR="00E5654F" w:rsidRPr="00191284" w:rsidRDefault="00E5654F" w:rsidP="00E5654F">
      <w:pPr>
        <w:pStyle w:val="a6"/>
        <w:spacing w:before="0" w:beforeAutospacing="0" w:after="0" w:afterAutospacing="0"/>
        <w:ind w:firstLine="709"/>
        <w:jc w:val="both"/>
        <w:rPr>
          <w:sz w:val="28"/>
          <w:szCs w:val="28"/>
        </w:rPr>
      </w:pPr>
      <w:r w:rsidRPr="00191284">
        <w:rPr>
          <w:sz w:val="28"/>
          <w:szCs w:val="28"/>
        </w:rPr>
        <w:t>Ц1 = 13</w:t>
      </w:r>
      <w:r w:rsidRPr="00191284">
        <w:rPr>
          <w:sz w:val="28"/>
          <w:szCs w:val="28"/>
          <w:lang w:val="en-US"/>
        </w:rPr>
        <w:t> </w:t>
      </w:r>
      <w:r w:rsidRPr="00191284">
        <w:rPr>
          <w:sz w:val="28"/>
          <w:szCs w:val="28"/>
        </w:rPr>
        <w:t>201</w:t>
      </w:r>
      <w:r w:rsidRPr="00191284">
        <w:rPr>
          <w:sz w:val="28"/>
          <w:szCs w:val="28"/>
          <w:lang w:val="en-US"/>
        </w:rPr>
        <w:t> </w:t>
      </w:r>
      <w:r w:rsidRPr="00191284">
        <w:rPr>
          <w:sz w:val="28"/>
          <w:szCs w:val="28"/>
        </w:rPr>
        <w:t xml:space="preserve">758,00 грн (з ПДВ) – ідентифікатор закупівлі </w:t>
      </w:r>
      <w:r w:rsidRPr="00191284">
        <w:rPr>
          <w:sz w:val="28"/>
          <w:szCs w:val="28"/>
        </w:rPr>
        <w:br/>
        <w:t xml:space="preserve">UA-2025-12-16-012254-a  (замовник: Державна установа «Урядовий контактний центр»; </w:t>
      </w:r>
    </w:p>
    <w:p w:rsidR="00E5654F" w:rsidRPr="00191284" w:rsidRDefault="00E5654F" w:rsidP="00E5654F">
      <w:pPr>
        <w:pStyle w:val="a6"/>
        <w:spacing w:before="0" w:beforeAutospacing="0" w:after="0" w:afterAutospacing="0"/>
        <w:ind w:firstLine="709"/>
        <w:jc w:val="both"/>
        <w:rPr>
          <w:sz w:val="28"/>
          <w:szCs w:val="28"/>
        </w:rPr>
      </w:pPr>
      <w:r w:rsidRPr="00191284">
        <w:rPr>
          <w:sz w:val="28"/>
          <w:szCs w:val="28"/>
        </w:rPr>
        <w:lastRenderedPageBreak/>
        <w:t xml:space="preserve">Ц2 = 14 485 957,20 грн (з ПДВ) – ідентифікатор закупівлі </w:t>
      </w:r>
      <w:r w:rsidRPr="00191284">
        <w:rPr>
          <w:sz w:val="28"/>
          <w:szCs w:val="28"/>
        </w:rPr>
        <w:br/>
        <w:t>UA-2025-01-23-016986-a (замовник: Комунальне підприємство «Цифрова трансформація та автоматизація інформаційних процесів міста «ЄДНІПРО» Дніпровської міської ради)</w:t>
      </w:r>
      <w:r w:rsidR="005E5DC3">
        <w:rPr>
          <w:sz w:val="28"/>
          <w:szCs w:val="28"/>
        </w:rPr>
        <w:t>;</w:t>
      </w:r>
      <w:r w:rsidRPr="00191284">
        <w:rPr>
          <w:sz w:val="28"/>
          <w:szCs w:val="28"/>
        </w:rPr>
        <w:t xml:space="preserve"> </w:t>
      </w:r>
    </w:p>
    <w:p w:rsidR="00E5654F" w:rsidRPr="00191284" w:rsidRDefault="00E5654F" w:rsidP="00E5654F">
      <w:pPr>
        <w:pStyle w:val="a6"/>
        <w:spacing w:before="0" w:beforeAutospacing="0" w:after="0" w:afterAutospacing="0"/>
        <w:ind w:firstLine="709"/>
        <w:jc w:val="both"/>
        <w:rPr>
          <w:sz w:val="28"/>
          <w:szCs w:val="28"/>
        </w:rPr>
      </w:pPr>
      <w:r w:rsidRPr="00191284">
        <w:rPr>
          <w:sz w:val="28"/>
          <w:szCs w:val="28"/>
        </w:rPr>
        <w:t xml:space="preserve">Ц3 = 16 032 597,00 грн (з ПДВ) – ідентифікатор закупівлі </w:t>
      </w:r>
      <w:r w:rsidRPr="00191284">
        <w:rPr>
          <w:sz w:val="28"/>
          <w:szCs w:val="28"/>
        </w:rPr>
        <w:br/>
        <w:t>UA-2025-05-06-011942-a (замовник: ТОВ «Нафтогаз цифрові технології»)</w:t>
      </w:r>
      <w:r w:rsidR="005E5DC3">
        <w:rPr>
          <w:sz w:val="28"/>
          <w:szCs w:val="28"/>
        </w:rPr>
        <w:t>.</w:t>
      </w:r>
      <w:r w:rsidRPr="00191284">
        <w:rPr>
          <w:sz w:val="28"/>
          <w:szCs w:val="28"/>
        </w:rPr>
        <w:t xml:space="preserve"> </w:t>
      </w:r>
    </w:p>
    <w:p w:rsidR="00E5654F" w:rsidRPr="00191284" w:rsidRDefault="00E5654F" w:rsidP="00E5654F">
      <w:pPr>
        <w:pStyle w:val="a6"/>
        <w:spacing w:before="0" w:beforeAutospacing="0" w:after="0" w:afterAutospacing="0"/>
        <w:ind w:firstLine="709"/>
        <w:jc w:val="both"/>
        <w:rPr>
          <w:sz w:val="28"/>
          <w:szCs w:val="28"/>
        </w:rPr>
      </w:pPr>
    </w:p>
    <w:p w:rsidR="00E5654F" w:rsidRPr="00191284" w:rsidRDefault="00E5654F" w:rsidP="00E5654F">
      <w:pPr>
        <w:pStyle w:val="a6"/>
        <w:spacing w:before="0" w:beforeAutospacing="0" w:after="0" w:afterAutospacing="0"/>
        <w:ind w:firstLine="709"/>
        <w:jc w:val="both"/>
        <w:rPr>
          <w:sz w:val="28"/>
          <w:szCs w:val="28"/>
        </w:rPr>
      </w:pPr>
      <w:r w:rsidRPr="00191284">
        <w:rPr>
          <w:sz w:val="28"/>
          <w:szCs w:val="28"/>
        </w:rPr>
        <w:t>Виходячи з вищевикладеного:</w:t>
      </w:r>
    </w:p>
    <w:p w:rsidR="00E5654F" w:rsidRPr="00191284" w:rsidRDefault="00E5654F" w:rsidP="00E5654F">
      <w:pPr>
        <w:pStyle w:val="a6"/>
        <w:spacing w:before="120" w:beforeAutospacing="0" w:after="0" w:afterAutospacing="0"/>
        <w:ind w:firstLine="708"/>
        <w:jc w:val="both"/>
        <w:rPr>
          <w:sz w:val="28"/>
          <w:szCs w:val="28"/>
        </w:rPr>
      </w:pPr>
      <w:r w:rsidRPr="00191284">
        <w:rPr>
          <w:sz w:val="28"/>
          <w:szCs w:val="28"/>
        </w:rPr>
        <w:t>ОВ = (Ц1+Ц2+Ц3)/3 = (13</w:t>
      </w:r>
      <w:r w:rsidRPr="00191284">
        <w:rPr>
          <w:sz w:val="28"/>
          <w:szCs w:val="28"/>
          <w:lang w:val="en-US"/>
        </w:rPr>
        <w:t> </w:t>
      </w:r>
      <w:r w:rsidRPr="00191284">
        <w:rPr>
          <w:sz w:val="28"/>
          <w:szCs w:val="28"/>
        </w:rPr>
        <w:t>201</w:t>
      </w:r>
      <w:r w:rsidRPr="00191284">
        <w:rPr>
          <w:sz w:val="28"/>
          <w:szCs w:val="28"/>
          <w:lang w:val="en-US"/>
        </w:rPr>
        <w:t> </w:t>
      </w:r>
      <w:r w:rsidRPr="00191284">
        <w:rPr>
          <w:sz w:val="28"/>
          <w:szCs w:val="28"/>
        </w:rPr>
        <w:t>758,00 + 14 485 957,20 + 16 032 597,00)/3 = 14 573 437,40 (з ПДВ).</w:t>
      </w:r>
    </w:p>
    <w:p w:rsidR="00E5654F" w:rsidRPr="00191284" w:rsidRDefault="00E5654F" w:rsidP="00E5654F">
      <w:pPr>
        <w:pStyle w:val="a6"/>
        <w:spacing w:before="120" w:beforeAutospacing="0" w:after="0" w:afterAutospacing="0"/>
        <w:ind w:firstLine="709"/>
        <w:jc w:val="both"/>
        <w:rPr>
          <w:sz w:val="28"/>
          <w:szCs w:val="28"/>
        </w:rPr>
      </w:pPr>
      <w:r w:rsidRPr="00191284">
        <w:rPr>
          <w:sz w:val="28"/>
          <w:szCs w:val="28"/>
        </w:rPr>
        <w:t>Разом з тим, необхідно зазначити, що умовами вищезазначених закупівель встановлюються різні умови та склад послуг, що надаються. Таким чином, здійснити аналіз закупівель з урахуванням приведення ціни до єдиних умов (кількість підсистем, модулів, користувачів тощо) відповідно до Методики неможливо.</w:t>
      </w:r>
    </w:p>
    <w:p w:rsidR="00E5654F" w:rsidRPr="00191284" w:rsidRDefault="00E5654F" w:rsidP="00E5654F">
      <w:pPr>
        <w:pStyle w:val="a6"/>
        <w:spacing w:before="0" w:beforeAutospacing="0" w:after="120" w:afterAutospacing="0"/>
        <w:ind w:firstLine="709"/>
        <w:jc w:val="both"/>
        <w:rPr>
          <w:bCs/>
          <w:sz w:val="28"/>
          <w:szCs w:val="28"/>
        </w:rPr>
      </w:pPr>
      <w:r w:rsidRPr="00191284">
        <w:rPr>
          <w:bCs/>
          <w:sz w:val="28"/>
          <w:szCs w:val="28"/>
        </w:rPr>
        <w:t>Отже, Метод порівняння ринкових цін не може бути застосований.</w:t>
      </w:r>
    </w:p>
    <w:p w:rsidR="00E5654F" w:rsidRPr="00191284" w:rsidRDefault="00E5654F" w:rsidP="00E5654F">
      <w:pPr>
        <w:pStyle w:val="a6"/>
        <w:spacing w:before="120" w:beforeAutospacing="0" w:after="0" w:afterAutospacing="0"/>
        <w:ind w:firstLine="709"/>
        <w:contextualSpacing/>
        <w:jc w:val="both"/>
        <w:rPr>
          <w:b/>
          <w:sz w:val="28"/>
          <w:szCs w:val="28"/>
        </w:rPr>
      </w:pPr>
      <w:r w:rsidRPr="00191284">
        <w:rPr>
          <w:sz w:val="28"/>
          <w:szCs w:val="28"/>
        </w:rPr>
        <w:t xml:space="preserve">2. Абзацом 2 підпункту 3.2 Методики визначено, що у разі обмеженої конкуренції на ринку певного товару / послуги та неможливості отримання достатньої кількості інформації щодо актуальних ринкових цін доцільно застосовувати </w:t>
      </w:r>
      <w:r w:rsidRPr="00191284">
        <w:rPr>
          <w:b/>
          <w:sz w:val="28"/>
          <w:szCs w:val="28"/>
        </w:rPr>
        <w:t>метод аналізу закупівельних цін минулих періодів</w:t>
      </w:r>
      <w:r w:rsidRPr="00191284">
        <w:rPr>
          <w:sz w:val="28"/>
          <w:szCs w:val="28"/>
        </w:rPr>
        <w:t>.</w:t>
      </w:r>
    </w:p>
    <w:p w:rsidR="00E5654F" w:rsidRPr="00191284" w:rsidRDefault="00E5654F" w:rsidP="00E5654F">
      <w:pPr>
        <w:pStyle w:val="a6"/>
        <w:spacing w:before="0" w:beforeAutospacing="0" w:after="0" w:afterAutospacing="0"/>
        <w:ind w:firstLine="709"/>
        <w:contextualSpacing/>
        <w:jc w:val="both"/>
        <w:rPr>
          <w:sz w:val="28"/>
          <w:szCs w:val="28"/>
        </w:rPr>
      </w:pPr>
      <w:r w:rsidRPr="00191284">
        <w:rPr>
          <w:sz w:val="28"/>
          <w:szCs w:val="28"/>
        </w:rPr>
        <w:t xml:space="preserve">Для розрахунку очікуваної вартості Послуг </w:t>
      </w:r>
      <w:r w:rsidRPr="00191284">
        <w:rPr>
          <w:b/>
          <w:sz w:val="28"/>
          <w:szCs w:val="28"/>
        </w:rPr>
        <w:t xml:space="preserve">методом аналізу закупівельних цін минулих періодів </w:t>
      </w:r>
      <w:r w:rsidRPr="00191284">
        <w:rPr>
          <w:sz w:val="28"/>
          <w:szCs w:val="28"/>
        </w:rPr>
        <w:t>здійснено</w:t>
      </w:r>
      <w:r w:rsidRPr="00191284">
        <w:rPr>
          <w:b/>
          <w:sz w:val="28"/>
          <w:szCs w:val="28"/>
        </w:rPr>
        <w:t xml:space="preserve"> </w:t>
      </w:r>
      <w:r w:rsidRPr="00191284">
        <w:rPr>
          <w:sz w:val="28"/>
          <w:szCs w:val="28"/>
        </w:rPr>
        <w:t>аналіз закупівлі даного виду Послуг в 202</w:t>
      </w:r>
      <w:r w:rsidRPr="00191284">
        <w:rPr>
          <w:sz w:val="28"/>
          <w:szCs w:val="28"/>
          <w:lang w:val="ru-RU"/>
        </w:rPr>
        <w:t>5</w:t>
      </w:r>
      <w:r w:rsidRPr="00191284">
        <w:rPr>
          <w:sz w:val="28"/>
          <w:szCs w:val="28"/>
        </w:rPr>
        <w:t xml:space="preserve"> році Казначейством за договором від 2</w:t>
      </w:r>
      <w:r w:rsidRPr="00191284">
        <w:rPr>
          <w:sz w:val="28"/>
          <w:szCs w:val="28"/>
          <w:lang w:val="ru-RU"/>
        </w:rPr>
        <w:t>9</w:t>
      </w:r>
      <w:r w:rsidRPr="00191284">
        <w:rPr>
          <w:sz w:val="28"/>
          <w:szCs w:val="28"/>
        </w:rPr>
        <w:t>.05.202</w:t>
      </w:r>
      <w:r w:rsidRPr="00191284">
        <w:rPr>
          <w:sz w:val="28"/>
          <w:szCs w:val="28"/>
          <w:lang w:val="ru-RU"/>
        </w:rPr>
        <w:t>5</w:t>
      </w:r>
      <w:r w:rsidRPr="00191284">
        <w:rPr>
          <w:sz w:val="28"/>
          <w:szCs w:val="28"/>
        </w:rPr>
        <w:t xml:space="preserve"> № </w:t>
      </w:r>
      <w:r w:rsidRPr="00191284">
        <w:rPr>
          <w:sz w:val="28"/>
          <w:szCs w:val="28"/>
          <w:lang w:val="ru-RU"/>
        </w:rPr>
        <w:t>110</w:t>
      </w:r>
      <w:r w:rsidRPr="00191284">
        <w:rPr>
          <w:sz w:val="28"/>
          <w:szCs w:val="28"/>
        </w:rPr>
        <w:t>-2</w:t>
      </w:r>
      <w:r w:rsidRPr="00191284">
        <w:rPr>
          <w:sz w:val="28"/>
          <w:szCs w:val="28"/>
          <w:lang w:val="ru-RU"/>
        </w:rPr>
        <w:t>5</w:t>
      </w:r>
      <w:r w:rsidRPr="00191284">
        <w:rPr>
          <w:sz w:val="28"/>
          <w:szCs w:val="28"/>
        </w:rPr>
        <w:t>. Сума договору 202</w:t>
      </w:r>
      <w:r w:rsidRPr="00191284">
        <w:rPr>
          <w:sz w:val="28"/>
          <w:szCs w:val="28"/>
          <w:lang w:val="ru-RU"/>
        </w:rPr>
        <w:t>5</w:t>
      </w:r>
      <w:r w:rsidRPr="00191284">
        <w:rPr>
          <w:sz w:val="28"/>
          <w:szCs w:val="28"/>
        </w:rPr>
        <w:t xml:space="preserve"> року склала </w:t>
      </w:r>
      <w:r w:rsidRPr="00191284">
        <w:rPr>
          <w:sz w:val="28"/>
          <w:szCs w:val="28"/>
          <w:lang w:val="ru-RU"/>
        </w:rPr>
        <w:t>10</w:t>
      </w:r>
      <w:r w:rsidRPr="00191284">
        <w:rPr>
          <w:sz w:val="28"/>
          <w:szCs w:val="28"/>
          <w:lang w:val="en-US"/>
        </w:rPr>
        <w:t> </w:t>
      </w:r>
      <w:r w:rsidRPr="00191284">
        <w:rPr>
          <w:sz w:val="28"/>
          <w:szCs w:val="28"/>
          <w:lang w:val="ru-RU"/>
        </w:rPr>
        <w:t>124</w:t>
      </w:r>
      <w:r w:rsidRPr="00191284">
        <w:rPr>
          <w:sz w:val="28"/>
          <w:szCs w:val="28"/>
          <w:lang w:val="en-US"/>
        </w:rPr>
        <w:t> </w:t>
      </w:r>
      <w:r w:rsidRPr="00191284">
        <w:rPr>
          <w:sz w:val="28"/>
          <w:szCs w:val="28"/>
          <w:lang w:val="ru-RU"/>
        </w:rPr>
        <w:t>352</w:t>
      </w:r>
      <w:r w:rsidRPr="00191284">
        <w:rPr>
          <w:sz w:val="28"/>
          <w:szCs w:val="28"/>
        </w:rPr>
        <w:t>,00 грн (з ПДВ), послуги надавались з 01.01.202</w:t>
      </w:r>
      <w:r w:rsidRPr="00191284">
        <w:rPr>
          <w:sz w:val="28"/>
          <w:szCs w:val="28"/>
          <w:lang w:val="ru-RU"/>
        </w:rPr>
        <w:t>5</w:t>
      </w:r>
      <w:r w:rsidRPr="00191284">
        <w:rPr>
          <w:sz w:val="28"/>
          <w:szCs w:val="28"/>
        </w:rPr>
        <w:t xml:space="preserve"> по 31.12.202</w:t>
      </w:r>
      <w:r w:rsidRPr="00191284">
        <w:rPr>
          <w:sz w:val="28"/>
          <w:szCs w:val="28"/>
          <w:lang w:val="ru-RU"/>
        </w:rPr>
        <w:t>5</w:t>
      </w:r>
      <w:r w:rsidRPr="00191284">
        <w:rPr>
          <w:sz w:val="28"/>
          <w:szCs w:val="28"/>
        </w:rPr>
        <w:t xml:space="preserve">. </w:t>
      </w:r>
    </w:p>
    <w:p w:rsidR="00E5654F" w:rsidRPr="00191284" w:rsidRDefault="00E5654F" w:rsidP="00E5654F">
      <w:pPr>
        <w:pStyle w:val="a6"/>
        <w:spacing w:before="0" w:beforeAutospacing="0" w:after="0" w:afterAutospacing="0"/>
        <w:ind w:firstLine="709"/>
        <w:contextualSpacing/>
        <w:jc w:val="both"/>
        <w:rPr>
          <w:sz w:val="28"/>
          <w:szCs w:val="28"/>
        </w:rPr>
      </w:pPr>
      <w:r w:rsidRPr="00191284">
        <w:rPr>
          <w:sz w:val="28"/>
          <w:szCs w:val="28"/>
        </w:rPr>
        <w:t xml:space="preserve">У зв’язку з тим, що договір 2025 року з ТОВ «УНІТІ-БАРС» та проєкт договору 2026 року з ТОВ «УНІТІ-БАРС» </w:t>
      </w:r>
      <w:r w:rsidRPr="00191284">
        <w:rPr>
          <w:b/>
          <w:sz w:val="28"/>
          <w:szCs w:val="28"/>
        </w:rPr>
        <w:t>є співставними</w:t>
      </w:r>
      <w:r w:rsidRPr="00191284">
        <w:rPr>
          <w:sz w:val="28"/>
          <w:szCs w:val="28"/>
        </w:rPr>
        <w:t>, зокрема в частині переліку послуг та терміну надання Послуг, вбачається можливим застосувати метод розрахунку очікуваної вартості на підставі закупівельних цін минулих закупівель.</w:t>
      </w:r>
    </w:p>
    <w:p w:rsidR="00E5654F" w:rsidRPr="00191284" w:rsidRDefault="00E5654F" w:rsidP="00E5654F">
      <w:pPr>
        <w:pStyle w:val="a6"/>
        <w:ind w:firstLine="709"/>
        <w:contextualSpacing/>
        <w:jc w:val="both"/>
        <w:rPr>
          <w:sz w:val="28"/>
          <w:szCs w:val="28"/>
        </w:rPr>
      </w:pPr>
      <w:r w:rsidRPr="00191284">
        <w:rPr>
          <w:sz w:val="28"/>
          <w:szCs w:val="28"/>
        </w:rPr>
        <w:t>Очікувана вартість, яка визначається згідно з методом аналізу закупівельних цін минулих періодів, розраховується за такою формулою:</w:t>
      </w:r>
    </w:p>
    <w:p w:rsidR="00E5654F" w:rsidRPr="00191284" w:rsidRDefault="00E5654F" w:rsidP="00E5654F">
      <w:pPr>
        <w:pStyle w:val="a6"/>
        <w:ind w:firstLine="709"/>
        <w:contextualSpacing/>
        <w:jc w:val="both"/>
        <w:rPr>
          <w:b/>
          <w:bCs/>
          <w:color w:val="000000"/>
          <w:sz w:val="28"/>
          <w:szCs w:val="28"/>
          <w:lang w:bidi="uk-UA"/>
        </w:rPr>
      </w:pPr>
      <w:proofErr w:type="spellStart"/>
      <w:r w:rsidRPr="00191284">
        <w:rPr>
          <w:b/>
          <w:bCs/>
          <w:color w:val="000000"/>
          <w:sz w:val="28"/>
          <w:szCs w:val="28"/>
          <w:lang w:bidi="uk-UA"/>
        </w:rPr>
        <w:t>ОВ</w:t>
      </w:r>
      <w:r w:rsidRPr="00191284">
        <w:rPr>
          <w:b/>
          <w:bCs/>
          <w:color w:val="000000"/>
          <w:sz w:val="28"/>
          <w:szCs w:val="28"/>
          <w:vertAlign w:val="superscript"/>
          <w:lang w:bidi="uk-UA"/>
        </w:rPr>
        <w:t>і</w:t>
      </w:r>
      <w:proofErr w:type="spellEnd"/>
      <w:r w:rsidRPr="00191284">
        <w:rPr>
          <w:b/>
          <w:bCs/>
          <w:color w:val="000000"/>
          <w:sz w:val="28"/>
          <w:szCs w:val="28"/>
          <w:lang w:bidi="uk-UA"/>
        </w:rPr>
        <w:t xml:space="preserve"> = </w:t>
      </w:r>
      <w:r w:rsidRPr="00191284">
        <w:rPr>
          <w:b/>
          <w:bCs/>
          <w:color w:val="000000"/>
          <w:sz w:val="28"/>
          <w:szCs w:val="28"/>
          <w:lang w:bidi="en-US"/>
        </w:rPr>
        <w:t xml:space="preserve">V </w:t>
      </w:r>
      <w:r w:rsidRPr="00191284">
        <w:rPr>
          <w:b/>
          <w:bCs/>
          <w:color w:val="000000"/>
          <w:sz w:val="28"/>
          <w:szCs w:val="28"/>
          <w:lang w:bidi="uk-UA"/>
        </w:rPr>
        <w:t xml:space="preserve">х </w:t>
      </w:r>
      <w:proofErr w:type="spellStart"/>
      <w:r w:rsidRPr="00191284">
        <w:rPr>
          <w:b/>
          <w:bCs/>
          <w:color w:val="000000"/>
          <w:sz w:val="28"/>
          <w:szCs w:val="28"/>
          <w:lang w:bidi="uk-UA"/>
        </w:rPr>
        <w:t>Цм.п</w:t>
      </w:r>
      <w:proofErr w:type="spellEnd"/>
      <w:r w:rsidRPr="00191284">
        <w:rPr>
          <w:b/>
          <w:bCs/>
          <w:color w:val="000000"/>
          <w:sz w:val="28"/>
          <w:szCs w:val="28"/>
          <w:lang w:bidi="uk-UA"/>
        </w:rPr>
        <w:t xml:space="preserve">. х </w:t>
      </w:r>
      <w:proofErr w:type="spellStart"/>
      <w:r w:rsidRPr="00191284">
        <w:rPr>
          <w:b/>
          <w:bCs/>
          <w:color w:val="000000"/>
          <w:sz w:val="28"/>
          <w:szCs w:val="28"/>
          <w:lang w:bidi="en-US"/>
        </w:rPr>
        <w:t>ki</w:t>
      </w:r>
      <w:proofErr w:type="spellEnd"/>
      <w:r w:rsidRPr="00191284">
        <w:rPr>
          <w:bCs/>
          <w:color w:val="000000"/>
          <w:sz w:val="28"/>
          <w:szCs w:val="28"/>
          <w:lang w:bidi="en-US"/>
        </w:rPr>
        <w:t>,</w:t>
      </w:r>
    </w:p>
    <w:p w:rsidR="00E5654F" w:rsidRPr="00191284" w:rsidRDefault="00E5654F" w:rsidP="00E5654F">
      <w:pPr>
        <w:pStyle w:val="a6"/>
        <w:ind w:firstLine="709"/>
        <w:contextualSpacing/>
        <w:rPr>
          <w:bCs/>
          <w:color w:val="000000"/>
          <w:sz w:val="28"/>
          <w:szCs w:val="28"/>
          <w:lang w:bidi="uk-UA"/>
        </w:rPr>
      </w:pPr>
      <w:r w:rsidRPr="00191284">
        <w:rPr>
          <w:bCs/>
          <w:color w:val="000000"/>
          <w:sz w:val="28"/>
          <w:szCs w:val="28"/>
          <w:lang w:bidi="uk-UA"/>
        </w:rPr>
        <w:t>де:</w:t>
      </w:r>
    </w:p>
    <w:p w:rsidR="00E5654F" w:rsidRPr="00191284" w:rsidRDefault="00E5654F" w:rsidP="00E5654F">
      <w:pPr>
        <w:pStyle w:val="a6"/>
        <w:ind w:firstLine="709"/>
        <w:contextualSpacing/>
        <w:rPr>
          <w:bCs/>
          <w:color w:val="000000"/>
          <w:sz w:val="28"/>
          <w:szCs w:val="28"/>
          <w:lang w:bidi="uk-UA"/>
        </w:rPr>
      </w:pPr>
      <w:proofErr w:type="spellStart"/>
      <w:r w:rsidRPr="00191284">
        <w:rPr>
          <w:b/>
          <w:bCs/>
          <w:color w:val="000000"/>
          <w:sz w:val="28"/>
          <w:szCs w:val="28"/>
          <w:lang w:bidi="uk-UA"/>
        </w:rPr>
        <w:t>ОВ</w:t>
      </w:r>
      <w:r w:rsidRPr="00191284">
        <w:rPr>
          <w:b/>
          <w:bCs/>
          <w:color w:val="000000"/>
          <w:sz w:val="28"/>
          <w:szCs w:val="28"/>
          <w:vertAlign w:val="superscript"/>
          <w:lang w:bidi="uk-UA"/>
        </w:rPr>
        <w:t>і</w:t>
      </w:r>
      <w:proofErr w:type="spellEnd"/>
      <w:r w:rsidRPr="00191284">
        <w:rPr>
          <w:b/>
          <w:bCs/>
          <w:color w:val="000000"/>
          <w:sz w:val="28"/>
          <w:szCs w:val="28"/>
          <w:lang w:bidi="uk-UA"/>
        </w:rPr>
        <w:t xml:space="preserve"> - </w:t>
      </w:r>
      <w:r w:rsidRPr="00191284">
        <w:rPr>
          <w:bCs/>
          <w:color w:val="000000"/>
          <w:sz w:val="28"/>
          <w:szCs w:val="28"/>
          <w:lang w:bidi="uk-UA"/>
        </w:rPr>
        <w:t>очікувана вартість, розрахована за методом аналізу цін закупівель минулих періодів;</w:t>
      </w:r>
    </w:p>
    <w:p w:rsidR="00E5654F" w:rsidRPr="00191284" w:rsidRDefault="00E5654F" w:rsidP="00E5654F">
      <w:pPr>
        <w:pStyle w:val="a6"/>
        <w:ind w:firstLine="709"/>
        <w:contextualSpacing/>
        <w:rPr>
          <w:bCs/>
          <w:color w:val="000000"/>
          <w:sz w:val="28"/>
          <w:szCs w:val="28"/>
          <w:lang w:bidi="uk-UA"/>
        </w:rPr>
      </w:pPr>
      <w:r w:rsidRPr="00191284">
        <w:rPr>
          <w:b/>
          <w:bCs/>
          <w:color w:val="000000"/>
          <w:sz w:val="28"/>
          <w:szCs w:val="28"/>
          <w:lang w:bidi="en-US"/>
        </w:rPr>
        <w:t xml:space="preserve">V </w:t>
      </w:r>
      <w:r w:rsidRPr="00191284">
        <w:rPr>
          <w:b/>
          <w:bCs/>
          <w:color w:val="000000"/>
          <w:sz w:val="28"/>
          <w:szCs w:val="28"/>
          <w:lang w:bidi="uk-UA"/>
        </w:rPr>
        <w:t xml:space="preserve">- </w:t>
      </w:r>
      <w:r w:rsidRPr="00191284">
        <w:rPr>
          <w:bCs/>
          <w:color w:val="000000"/>
          <w:sz w:val="28"/>
          <w:szCs w:val="28"/>
          <w:lang w:bidi="uk-UA"/>
        </w:rPr>
        <w:t>обсяг товарів / послуг, що закуповується;</w:t>
      </w:r>
    </w:p>
    <w:p w:rsidR="00E5654F" w:rsidRPr="00191284" w:rsidRDefault="00E5654F" w:rsidP="00E5654F">
      <w:pPr>
        <w:pStyle w:val="a6"/>
        <w:ind w:firstLine="709"/>
        <w:contextualSpacing/>
        <w:rPr>
          <w:bCs/>
          <w:color w:val="000000"/>
          <w:sz w:val="28"/>
          <w:szCs w:val="28"/>
          <w:lang w:bidi="uk-UA"/>
        </w:rPr>
      </w:pPr>
      <w:proofErr w:type="spellStart"/>
      <w:r w:rsidRPr="00191284">
        <w:rPr>
          <w:b/>
          <w:bCs/>
          <w:color w:val="000000"/>
          <w:sz w:val="28"/>
          <w:szCs w:val="28"/>
          <w:lang w:bidi="uk-UA"/>
        </w:rPr>
        <w:t>Цм.п</w:t>
      </w:r>
      <w:proofErr w:type="spellEnd"/>
      <w:r w:rsidRPr="00191284">
        <w:rPr>
          <w:b/>
          <w:bCs/>
          <w:color w:val="000000"/>
          <w:sz w:val="28"/>
          <w:szCs w:val="28"/>
          <w:lang w:bidi="uk-UA"/>
        </w:rPr>
        <w:t xml:space="preserve">. - </w:t>
      </w:r>
      <w:r w:rsidRPr="00191284">
        <w:rPr>
          <w:bCs/>
          <w:color w:val="000000"/>
          <w:sz w:val="28"/>
          <w:szCs w:val="28"/>
          <w:lang w:bidi="uk-UA"/>
        </w:rPr>
        <w:t>ціна минулого періоду;</w:t>
      </w:r>
    </w:p>
    <w:p w:rsidR="00E5654F" w:rsidRPr="00191284" w:rsidRDefault="00E5654F" w:rsidP="00E5654F">
      <w:pPr>
        <w:pStyle w:val="a6"/>
        <w:ind w:firstLine="709"/>
        <w:contextualSpacing/>
        <w:rPr>
          <w:b/>
          <w:bCs/>
          <w:color w:val="000000"/>
          <w:sz w:val="28"/>
          <w:szCs w:val="28"/>
          <w:lang w:bidi="uk-UA"/>
        </w:rPr>
      </w:pPr>
      <w:proofErr w:type="spellStart"/>
      <w:r w:rsidRPr="00191284">
        <w:rPr>
          <w:b/>
          <w:bCs/>
          <w:color w:val="000000"/>
          <w:sz w:val="28"/>
          <w:szCs w:val="28"/>
          <w:lang w:bidi="en-US"/>
        </w:rPr>
        <w:t>Ki</w:t>
      </w:r>
      <w:proofErr w:type="spellEnd"/>
      <w:r w:rsidRPr="00191284">
        <w:rPr>
          <w:b/>
          <w:bCs/>
          <w:color w:val="000000"/>
          <w:sz w:val="28"/>
          <w:szCs w:val="28"/>
          <w:lang w:bidi="en-US"/>
        </w:rPr>
        <w:t xml:space="preserve"> </w:t>
      </w:r>
      <w:r w:rsidRPr="00191284">
        <w:rPr>
          <w:b/>
          <w:bCs/>
          <w:color w:val="000000"/>
          <w:sz w:val="28"/>
          <w:szCs w:val="28"/>
          <w:lang w:bidi="uk-UA"/>
        </w:rPr>
        <w:t xml:space="preserve">- </w:t>
      </w:r>
      <w:r w:rsidRPr="00191284">
        <w:rPr>
          <w:bCs/>
          <w:color w:val="000000"/>
          <w:sz w:val="28"/>
          <w:szCs w:val="28"/>
          <w:lang w:bidi="uk-UA"/>
        </w:rPr>
        <w:t>коефіцієнт індексації.</w:t>
      </w:r>
    </w:p>
    <w:p w:rsidR="00E5654F" w:rsidRPr="00191284" w:rsidRDefault="00E5654F" w:rsidP="00E5654F">
      <w:pPr>
        <w:pStyle w:val="a6"/>
        <w:ind w:firstLine="709"/>
        <w:contextualSpacing/>
        <w:jc w:val="both"/>
        <w:rPr>
          <w:bCs/>
          <w:color w:val="000000"/>
          <w:sz w:val="28"/>
          <w:szCs w:val="28"/>
          <w:lang w:bidi="uk-UA"/>
        </w:rPr>
      </w:pPr>
      <w:r w:rsidRPr="00191284">
        <w:rPr>
          <w:bCs/>
          <w:color w:val="000000"/>
          <w:sz w:val="28"/>
          <w:szCs w:val="28"/>
          <w:lang w:bidi="uk-UA"/>
        </w:rPr>
        <w:t>Цей метод може бути використаний для розрахунку очікуваної вартості послуг українського походження.</w:t>
      </w:r>
    </w:p>
    <w:p w:rsidR="00E5654F" w:rsidRPr="00191284" w:rsidRDefault="00E5654F" w:rsidP="00E5654F">
      <w:pPr>
        <w:pStyle w:val="a6"/>
        <w:ind w:firstLine="709"/>
        <w:contextualSpacing/>
        <w:jc w:val="both"/>
        <w:rPr>
          <w:sz w:val="28"/>
          <w:szCs w:val="28"/>
        </w:rPr>
      </w:pPr>
      <w:r w:rsidRPr="00191284">
        <w:rPr>
          <w:sz w:val="28"/>
          <w:szCs w:val="28"/>
        </w:rPr>
        <w:t xml:space="preserve">Методикою визначено, що з метою встановлення поточних цін, до цін попередніх закупівель застосовується коефіцієнт індексації, розрахований за допомогою калькулятора індексації на офіційному </w:t>
      </w:r>
      <w:proofErr w:type="spellStart"/>
      <w:r w:rsidRPr="00191284">
        <w:rPr>
          <w:sz w:val="28"/>
          <w:szCs w:val="28"/>
        </w:rPr>
        <w:t>вебсайті</w:t>
      </w:r>
      <w:proofErr w:type="spellEnd"/>
      <w:r w:rsidRPr="00191284">
        <w:rPr>
          <w:sz w:val="28"/>
          <w:szCs w:val="28"/>
        </w:rPr>
        <w:t xml:space="preserve"> Державної </w:t>
      </w:r>
      <w:r w:rsidRPr="00191284">
        <w:rPr>
          <w:sz w:val="28"/>
          <w:szCs w:val="28"/>
        </w:rPr>
        <w:lastRenderedPageBreak/>
        <w:t xml:space="preserve">служби статистики України </w:t>
      </w:r>
      <w:r>
        <w:rPr>
          <w:sz w:val="28"/>
          <w:szCs w:val="28"/>
        </w:rPr>
        <w:t>(</w:t>
      </w:r>
      <w:hyperlink r:id="rId8" w:history="1">
        <w:r w:rsidRPr="00191284">
          <w:rPr>
            <w:rStyle w:val="af"/>
            <w:i/>
            <w:sz w:val="28"/>
            <w:szCs w:val="28"/>
          </w:rPr>
          <w:t>http://db.ukrcensus.gov.ua/dw_infl_uk/</w:t>
        </w:r>
      </w:hyperlink>
      <w:r w:rsidRPr="00191284">
        <w:rPr>
          <w:i/>
          <w:color w:val="0000FF"/>
          <w:sz w:val="28"/>
          <w:szCs w:val="28"/>
        </w:rPr>
        <w:t>calc_p1.asp</w:t>
      </w:r>
      <w:r w:rsidRPr="00191284">
        <w:rPr>
          <w:sz w:val="28"/>
          <w:szCs w:val="28"/>
        </w:rPr>
        <w:t>).</w:t>
      </w:r>
    </w:p>
    <w:p w:rsidR="00E5654F" w:rsidRPr="00191284" w:rsidRDefault="00E5654F" w:rsidP="00E5654F">
      <w:pPr>
        <w:pStyle w:val="a6"/>
        <w:ind w:firstLine="709"/>
        <w:contextualSpacing/>
        <w:jc w:val="both"/>
        <w:rPr>
          <w:sz w:val="28"/>
          <w:szCs w:val="28"/>
        </w:rPr>
      </w:pPr>
      <w:r w:rsidRPr="00191284">
        <w:rPr>
          <w:sz w:val="28"/>
          <w:szCs w:val="28"/>
        </w:rPr>
        <w:t>Базисним місяцем, який застосовується для розрахунку коефіцієнта індексації, є місяць, наступний за місяцем укладання угоди у минулому періоді; коефіцієнт індексації розраховується відносно місяця, що передує місяцю, у якому здійснюється розрахунок очікуваної вартості.</w:t>
      </w:r>
    </w:p>
    <w:p w:rsidR="00E5654F" w:rsidRPr="00191284" w:rsidRDefault="00E5654F" w:rsidP="00E5654F">
      <w:pPr>
        <w:pStyle w:val="a6"/>
        <w:ind w:firstLine="709"/>
        <w:contextualSpacing/>
        <w:jc w:val="both"/>
        <w:rPr>
          <w:sz w:val="28"/>
          <w:szCs w:val="28"/>
        </w:rPr>
      </w:pPr>
      <w:r w:rsidRPr="00191284">
        <w:rPr>
          <w:sz w:val="28"/>
          <w:szCs w:val="28"/>
        </w:rPr>
        <w:t xml:space="preserve">Таким чином базисним місяцем є </w:t>
      </w:r>
      <w:r w:rsidRPr="00191284">
        <w:rPr>
          <w:b/>
          <w:sz w:val="28"/>
          <w:szCs w:val="28"/>
        </w:rPr>
        <w:t>червень 2025 року</w:t>
      </w:r>
      <w:r w:rsidRPr="00191284">
        <w:rPr>
          <w:sz w:val="28"/>
          <w:szCs w:val="28"/>
        </w:rPr>
        <w:t xml:space="preserve">; коефіцієнт індексації має розраховуватись відносно </w:t>
      </w:r>
      <w:r w:rsidRPr="00191284">
        <w:rPr>
          <w:b/>
          <w:sz w:val="28"/>
          <w:szCs w:val="28"/>
        </w:rPr>
        <w:t>лютого 2026 року</w:t>
      </w:r>
      <w:r w:rsidRPr="00191284">
        <w:rPr>
          <w:sz w:val="28"/>
          <w:szCs w:val="28"/>
        </w:rPr>
        <w:t xml:space="preserve"> (оскільки договір про закупівлю послуг на 2026 рік планується укласти у </w:t>
      </w:r>
      <w:r w:rsidRPr="00191284">
        <w:rPr>
          <w:b/>
          <w:sz w:val="28"/>
          <w:szCs w:val="28"/>
        </w:rPr>
        <w:t>березні</w:t>
      </w:r>
      <w:r w:rsidRPr="00191284">
        <w:rPr>
          <w:sz w:val="28"/>
          <w:szCs w:val="28"/>
        </w:rPr>
        <w:t xml:space="preserve"> </w:t>
      </w:r>
      <w:r w:rsidRPr="00191284">
        <w:rPr>
          <w:b/>
          <w:sz w:val="28"/>
          <w:szCs w:val="28"/>
        </w:rPr>
        <w:t>місяці поточного року</w:t>
      </w:r>
      <w:r w:rsidRPr="00191284">
        <w:rPr>
          <w:sz w:val="28"/>
          <w:szCs w:val="28"/>
        </w:rPr>
        <w:t>); сума, щодо якої здійснюється розрахунок – 10</w:t>
      </w:r>
      <w:r w:rsidRPr="00191284">
        <w:rPr>
          <w:sz w:val="28"/>
          <w:szCs w:val="28"/>
          <w:lang w:val="en-US"/>
        </w:rPr>
        <w:t> </w:t>
      </w:r>
      <w:r w:rsidRPr="00191284">
        <w:rPr>
          <w:sz w:val="28"/>
          <w:szCs w:val="28"/>
        </w:rPr>
        <w:t>124</w:t>
      </w:r>
      <w:r w:rsidRPr="00191284">
        <w:rPr>
          <w:sz w:val="28"/>
          <w:szCs w:val="28"/>
          <w:lang w:val="en-US"/>
        </w:rPr>
        <w:t> </w:t>
      </w:r>
      <w:r w:rsidRPr="00191284">
        <w:rPr>
          <w:sz w:val="28"/>
          <w:szCs w:val="28"/>
        </w:rPr>
        <w:t>352,00 грн (з ПДВ).</w:t>
      </w:r>
    </w:p>
    <w:p w:rsidR="00E5654F" w:rsidRPr="00191284" w:rsidRDefault="00E5654F" w:rsidP="00E5654F">
      <w:pPr>
        <w:pStyle w:val="a6"/>
        <w:ind w:firstLine="709"/>
        <w:contextualSpacing/>
        <w:jc w:val="both"/>
        <w:rPr>
          <w:sz w:val="28"/>
          <w:szCs w:val="28"/>
        </w:rPr>
      </w:pPr>
      <w:r w:rsidRPr="00191284">
        <w:rPr>
          <w:sz w:val="28"/>
          <w:szCs w:val="28"/>
        </w:rPr>
        <w:t xml:space="preserve">Так як  договір про закупівлю послуг на 2026 рік планується укласти на термін з 01.01.2026 по 31.12.2026, та, зважаючи на те, що за допомогою калькулятора індексації на офіційному </w:t>
      </w:r>
      <w:proofErr w:type="spellStart"/>
      <w:r w:rsidRPr="00191284">
        <w:rPr>
          <w:sz w:val="28"/>
          <w:szCs w:val="28"/>
        </w:rPr>
        <w:t>вебсайті</w:t>
      </w:r>
      <w:proofErr w:type="spellEnd"/>
      <w:r w:rsidRPr="00191284">
        <w:rPr>
          <w:sz w:val="28"/>
          <w:szCs w:val="28"/>
        </w:rPr>
        <w:t xml:space="preserve"> Державної служби статистики України коефіцієнт індексації розраховувати відносно лютого 2026 року на даний час не можливо, то розрахунок проводиться відносно </w:t>
      </w:r>
      <w:r w:rsidRPr="00191284">
        <w:rPr>
          <w:b/>
          <w:sz w:val="28"/>
          <w:szCs w:val="28"/>
        </w:rPr>
        <w:t>січня 2026 року</w:t>
      </w:r>
      <w:r w:rsidRPr="00191284">
        <w:rPr>
          <w:sz w:val="28"/>
          <w:szCs w:val="28"/>
        </w:rPr>
        <w:t>. То ж:</w:t>
      </w:r>
    </w:p>
    <w:p w:rsidR="00E5654F" w:rsidRPr="00191284" w:rsidRDefault="00E5654F" w:rsidP="00E5654F">
      <w:pPr>
        <w:pStyle w:val="a6"/>
        <w:ind w:firstLine="709"/>
        <w:contextualSpacing/>
        <w:jc w:val="both"/>
        <w:rPr>
          <w:sz w:val="28"/>
          <w:szCs w:val="28"/>
        </w:rPr>
      </w:pPr>
    </w:p>
    <w:p w:rsidR="00E5654F" w:rsidRPr="00191284" w:rsidRDefault="00E5654F" w:rsidP="00E5654F">
      <w:pPr>
        <w:pStyle w:val="a6"/>
        <w:ind w:firstLine="709"/>
        <w:contextualSpacing/>
        <w:jc w:val="both"/>
        <w:rPr>
          <w:sz w:val="28"/>
          <w:szCs w:val="28"/>
        </w:rPr>
      </w:pPr>
      <w:proofErr w:type="spellStart"/>
      <w:r w:rsidRPr="00191284">
        <w:rPr>
          <w:b/>
          <w:bCs/>
          <w:sz w:val="28"/>
          <w:szCs w:val="28"/>
          <w:lang w:bidi="en-US"/>
        </w:rPr>
        <w:t>Ki</w:t>
      </w:r>
      <w:proofErr w:type="spellEnd"/>
      <w:r w:rsidRPr="00191284">
        <w:rPr>
          <w:b/>
          <w:bCs/>
          <w:sz w:val="28"/>
          <w:szCs w:val="28"/>
          <w:lang w:bidi="en-US"/>
        </w:rPr>
        <w:t xml:space="preserve"> </w:t>
      </w:r>
      <w:r w:rsidRPr="00191284">
        <w:rPr>
          <w:sz w:val="28"/>
          <w:szCs w:val="28"/>
        </w:rPr>
        <w:t xml:space="preserve">= </w:t>
      </w:r>
      <w:r w:rsidRPr="00191284">
        <w:rPr>
          <w:bCs/>
          <w:sz w:val="28"/>
          <w:szCs w:val="28"/>
          <w:lang w:bidi="uk-UA"/>
        </w:rPr>
        <w:t>1,021</w:t>
      </w:r>
      <w:r w:rsidRPr="00191284">
        <w:rPr>
          <w:b/>
          <w:bCs/>
          <w:sz w:val="28"/>
          <w:szCs w:val="28"/>
          <w:lang w:bidi="uk-UA"/>
        </w:rPr>
        <w:t xml:space="preserve"> </w:t>
      </w:r>
      <w:r w:rsidRPr="00191284">
        <w:rPr>
          <w:bCs/>
          <w:sz w:val="28"/>
          <w:szCs w:val="28"/>
          <w:lang w:bidi="en-US"/>
        </w:rPr>
        <w:t>(</w:t>
      </w:r>
      <w:r w:rsidRPr="00191284">
        <w:rPr>
          <w:sz w:val="28"/>
          <w:szCs w:val="28"/>
        </w:rPr>
        <w:t xml:space="preserve">у </w:t>
      </w:r>
      <w:bookmarkStart w:id="0" w:name="_Hlk222215654"/>
      <w:r w:rsidRPr="00191284">
        <w:rPr>
          <w:sz w:val="28"/>
          <w:szCs w:val="28"/>
        </w:rPr>
        <w:t xml:space="preserve">січні 2026 </w:t>
      </w:r>
      <w:bookmarkEnd w:id="0"/>
      <w:r w:rsidRPr="00191284">
        <w:rPr>
          <w:sz w:val="28"/>
          <w:szCs w:val="28"/>
        </w:rPr>
        <w:t>року відносно червня 2025 року);</w:t>
      </w:r>
    </w:p>
    <w:p w:rsidR="00E5654F" w:rsidRPr="00191284" w:rsidRDefault="00E5654F" w:rsidP="00E5654F">
      <w:pPr>
        <w:pStyle w:val="a6"/>
        <w:ind w:firstLine="709"/>
        <w:contextualSpacing/>
        <w:jc w:val="both"/>
        <w:rPr>
          <w:bCs/>
          <w:color w:val="000000"/>
          <w:sz w:val="28"/>
          <w:szCs w:val="28"/>
          <w:lang w:bidi="en-US"/>
        </w:rPr>
      </w:pPr>
      <w:r w:rsidRPr="00191284">
        <w:rPr>
          <w:b/>
          <w:bCs/>
          <w:color w:val="000000"/>
          <w:sz w:val="28"/>
          <w:szCs w:val="28"/>
          <w:lang w:bidi="en-US"/>
        </w:rPr>
        <w:t xml:space="preserve">V </w:t>
      </w:r>
      <w:r w:rsidRPr="00191284">
        <w:rPr>
          <w:bCs/>
          <w:color w:val="000000"/>
          <w:sz w:val="28"/>
          <w:szCs w:val="28"/>
          <w:lang w:bidi="en-US"/>
        </w:rPr>
        <w:t>= 1 рік;</w:t>
      </w:r>
    </w:p>
    <w:p w:rsidR="00E5654F" w:rsidRPr="00191284" w:rsidRDefault="00E5654F" w:rsidP="00E5654F">
      <w:pPr>
        <w:pStyle w:val="a6"/>
        <w:ind w:firstLine="709"/>
        <w:contextualSpacing/>
        <w:jc w:val="both"/>
        <w:rPr>
          <w:bCs/>
          <w:color w:val="000000"/>
          <w:sz w:val="28"/>
          <w:szCs w:val="28"/>
          <w:lang w:bidi="en-US"/>
        </w:rPr>
      </w:pPr>
      <w:proofErr w:type="spellStart"/>
      <w:r w:rsidRPr="00191284">
        <w:rPr>
          <w:b/>
          <w:bCs/>
          <w:color w:val="000000"/>
          <w:sz w:val="28"/>
          <w:szCs w:val="28"/>
          <w:lang w:bidi="uk-UA"/>
        </w:rPr>
        <w:t>Цм.п</w:t>
      </w:r>
      <w:proofErr w:type="spellEnd"/>
      <w:r w:rsidRPr="00191284">
        <w:rPr>
          <w:b/>
          <w:bCs/>
          <w:color w:val="000000"/>
          <w:sz w:val="28"/>
          <w:szCs w:val="28"/>
          <w:lang w:bidi="uk-UA"/>
        </w:rPr>
        <w:t xml:space="preserve">. </w:t>
      </w:r>
      <w:r w:rsidRPr="00191284">
        <w:rPr>
          <w:bCs/>
          <w:color w:val="000000"/>
          <w:sz w:val="28"/>
          <w:szCs w:val="28"/>
          <w:lang w:bidi="uk-UA"/>
        </w:rPr>
        <w:t xml:space="preserve">= </w:t>
      </w:r>
      <w:bookmarkStart w:id="1" w:name="_Hlk221719361"/>
      <w:r w:rsidRPr="00191284">
        <w:rPr>
          <w:sz w:val="28"/>
          <w:szCs w:val="28"/>
        </w:rPr>
        <w:t>10 124 352</w:t>
      </w:r>
      <w:r w:rsidRPr="00191284">
        <w:rPr>
          <w:bCs/>
          <w:color w:val="000000"/>
          <w:sz w:val="28"/>
          <w:szCs w:val="28"/>
          <w:lang w:bidi="uk-UA"/>
        </w:rPr>
        <w:t xml:space="preserve">,00 </w:t>
      </w:r>
      <w:bookmarkEnd w:id="1"/>
      <w:r w:rsidRPr="00191284">
        <w:rPr>
          <w:bCs/>
          <w:color w:val="000000"/>
          <w:sz w:val="28"/>
          <w:szCs w:val="28"/>
          <w:lang w:bidi="uk-UA"/>
        </w:rPr>
        <w:t>грн (ціна послуг за 1 рік у 2025 році).</w:t>
      </w:r>
    </w:p>
    <w:p w:rsidR="00E5654F" w:rsidRPr="00191284" w:rsidRDefault="00E5654F" w:rsidP="00E5654F">
      <w:pPr>
        <w:pStyle w:val="a6"/>
        <w:ind w:firstLine="709"/>
        <w:contextualSpacing/>
        <w:jc w:val="both"/>
        <w:rPr>
          <w:sz w:val="28"/>
          <w:szCs w:val="28"/>
        </w:rPr>
      </w:pPr>
    </w:p>
    <w:p w:rsidR="00E5654F" w:rsidRPr="00191284" w:rsidRDefault="00E5654F" w:rsidP="00E5654F">
      <w:pPr>
        <w:pStyle w:val="a6"/>
        <w:ind w:firstLine="709"/>
        <w:contextualSpacing/>
        <w:jc w:val="both"/>
        <w:rPr>
          <w:sz w:val="28"/>
          <w:szCs w:val="28"/>
        </w:rPr>
      </w:pPr>
      <w:r w:rsidRPr="00191284">
        <w:rPr>
          <w:sz w:val="28"/>
          <w:szCs w:val="28"/>
        </w:rPr>
        <w:t>За формулою:</w:t>
      </w:r>
    </w:p>
    <w:p w:rsidR="00E5654F" w:rsidRPr="00191284" w:rsidRDefault="00E5654F" w:rsidP="00E5654F">
      <w:pPr>
        <w:pStyle w:val="a6"/>
        <w:ind w:firstLine="709"/>
        <w:contextualSpacing/>
        <w:jc w:val="both"/>
        <w:rPr>
          <w:sz w:val="28"/>
          <w:szCs w:val="28"/>
        </w:rPr>
      </w:pPr>
    </w:p>
    <w:p w:rsidR="00E5654F" w:rsidRPr="00191284" w:rsidRDefault="00E5654F" w:rsidP="00E5654F">
      <w:pPr>
        <w:pStyle w:val="a6"/>
        <w:ind w:firstLine="709"/>
        <w:contextualSpacing/>
        <w:jc w:val="both"/>
        <w:rPr>
          <w:b/>
          <w:bCs/>
          <w:color w:val="000000"/>
          <w:sz w:val="28"/>
          <w:szCs w:val="28"/>
          <w:lang w:bidi="uk-UA"/>
        </w:rPr>
      </w:pPr>
      <w:proofErr w:type="spellStart"/>
      <w:r w:rsidRPr="00191284">
        <w:rPr>
          <w:b/>
          <w:bCs/>
          <w:color w:val="000000"/>
          <w:sz w:val="28"/>
          <w:szCs w:val="28"/>
          <w:lang w:bidi="uk-UA"/>
        </w:rPr>
        <w:t>ОВ</w:t>
      </w:r>
      <w:r w:rsidRPr="00191284">
        <w:rPr>
          <w:b/>
          <w:bCs/>
          <w:color w:val="000000"/>
          <w:sz w:val="28"/>
          <w:szCs w:val="28"/>
          <w:vertAlign w:val="superscript"/>
          <w:lang w:bidi="uk-UA"/>
        </w:rPr>
        <w:t>і</w:t>
      </w:r>
      <w:proofErr w:type="spellEnd"/>
      <w:r w:rsidRPr="00191284">
        <w:rPr>
          <w:b/>
          <w:bCs/>
          <w:color w:val="000000"/>
          <w:sz w:val="28"/>
          <w:szCs w:val="28"/>
          <w:lang w:bidi="uk-UA"/>
        </w:rPr>
        <w:t xml:space="preserve"> = </w:t>
      </w:r>
      <w:r w:rsidRPr="00191284">
        <w:rPr>
          <w:b/>
          <w:bCs/>
          <w:color w:val="000000"/>
          <w:sz w:val="28"/>
          <w:szCs w:val="28"/>
          <w:lang w:bidi="en-US"/>
        </w:rPr>
        <w:t>V</w:t>
      </w:r>
      <w:r w:rsidRPr="00191284">
        <w:rPr>
          <w:b/>
          <w:bCs/>
          <w:color w:val="000000"/>
          <w:sz w:val="28"/>
          <w:szCs w:val="28"/>
          <w:lang w:bidi="uk-UA"/>
        </w:rPr>
        <w:t xml:space="preserve"> * </w:t>
      </w:r>
      <w:proofErr w:type="spellStart"/>
      <w:r w:rsidRPr="00191284">
        <w:rPr>
          <w:b/>
          <w:bCs/>
          <w:color w:val="000000"/>
          <w:sz w:val="28"/>
          <w:szCs w:val="28"/>
          <w:lang w:bidi="uk-UA"/>
        </w:rPr>
        <w:t>Цм.п</w:t>
      </w:r>
      <w:proofErr w:type="spellEnd"/>
      <w:r w:rsidRPr="00191284">
        <w:rPr>
          <w:b/>
          <w:bCs/>
          <w:color w:val="000000"/>
          <w:sz w:val="28"/>
          <w:szCs w:val="28"/>
          <w:lang w:bidi="uk-UA"/>
        </w:rPr>
        <w:t>. *</w:t>
      </w:r>
      <w:r w:rsidRPr="00191284">
        <w:rPr>
          <w:b/>
          <w:bCs/>
          <w:sz w:val="28"/>
          <w:szCs w:val="28"/>
          <w:lang w:bidi="en-US"/>
        </w:rPr>
        <w:t xml:space="preserve"> </w:t>
      </w:r>
      <w:proofErr w:type="spellStart"/>
      <w:r w:rsidRPr="00191284">
        <w:rPr>
          <w:b/>
          <w:bCs/>
          <w:sz w:val="28"/>
          <w:szCs w:val="28"/>
          <w:lang w:bidi="en-US"/>
        </w:rPr>
        <w:t>Ki</w:t>
      </w:r>
      <w:proofErr w:type="spellEnd"/>
      <w:r w:rsidRPr="00191284">
        <w:rPr>
          <w:b/>
          <w:bCs/>
          <w:color w:val="000000"/>
          <w:sz w:val="28"/>
          <w:szCs w:val="28"/>
          <w:lang w:bidi="uk-UA"/>
        </w:rPr>
        <w:t xml:space="preserve">  = 1 * 10 124 352,00 * 1,021 = 10 336 963,39 (грн з ПДВ).</w:t>
      </w:r>
    </w:p>
    <w:p w:rsidR="00E5654F" w:rsidRPr="00191284" w:rsidRDefault="00E5654F" w:rsidP="00E5654F">
      <w:pPr>
        <w:pStyle w:val="a6"/>
        <w:ind w:firstLine="709"/>
        <w:contextualSpacing/>
        <w:jc w:val="both"/>
        <w:rPr>
          <w:b/>
          <w:bCs/>
          <w:color w:val="000000"/>
          <w:sz w:val="28"/>
          <w:szCs w:val="28"/>
          <w:lang w:bidi="uk-UA"/>
        </w:rPr>
      </w:pPr>
    </w:p>
    <w:p w:rsidR="00E5654F" w:rsidRPr="00191284" w:rsidRDefault="00E5654F" w:rsidP="00E5654F">
      <w:pPr>
        <w:pStyle w:val="a6"/>
        <w:spacing w:before="0" w:beforeAutospacing="0" w:after="0" w:afterAutospacing="0"/>
        <w:ind w:firstLine="709"/>
        <w:jc w:val="both"/>
        <w:rPr>
          <w:sz w:val="28"/>
          <w:szCs w:val="28"/>
        </w:rPr>
      </w:pPr>
      <w:r w:rsidRPr="00191284">
        <w:rPr>
          <w:bCs/>
          <w:color w:val="000000"/>
          <w:sz w:val="28"/>
          <w:szCs w:val="28"/>
          <w:lang w:bidi="uk-UA"/>
        </w:rPr>
        <w:t xml:space="preserve">Тобто очікувана вартість Послуг на 1 рік відповідно до </w:t>
      </w:r>
      <w:r w:rsidRPr="00191284">
        <w:rPr>
          <w:b/>
          <w:sz w:val="28"/>
          <w:szCs w:val="28"/>
        </w:rPr>
        <w:t>методу  аналізу закупівельних цін минулих періодів</w:t>
      </w:r>
      <w:r w:rsidRPr="00191284">
        <w:rPr>
          <w:bCs/>
          <w:color w:val="000000"/>
          <w:sz w:val="28"/>
          <w:szCs w:val="28"/>
          <w:lang w:bidi="uk-UA"/>
        </w:rPr>
        <w:t xml:space="preserve"> мала б складати 10 336 963,39</w:t>
      </w:r>
      <w:r w:rsidRPr="00191284">
        <w:rPr>
          <w:b/>
          <w:bCs/>
          <w:color w:val="000000"/>
          <w:sz w:val="28"/>
          <w:szCs w:val="28"/>
          <w:lang w:bidi="uk-UA"/>
        </w:rPr>
        <w:t xml:space="preserve"> </w:t>
      </w:r>
      <w:r w:rsidRPr="00191284">
        <w:rPr>
          <w:bCs/>
          <w:color w:val="000000"/>
          <w:sz w:val="28"/>
          <w:szCs w:val="28"/>
          <w:lang w:bidi="uk-UA"/>
        </w:rPr>
        <w:t>грн (</w:t>
      </w:r>
      <w:r w:rsidRPr="00191284">
        <w:rPr>
          <w:sz w:val="28"/>
          <w:szCs w:val="28"/>
        </w:rPr>
        <w:t xml:space="preserve">з ПДВ). Але, враховуючи </w:t>
      </w:r>
      <w:r w:rsidRPr="00191284">
        <w:rPr>
          <w:sz w:val="28"/>
          <w:szCs w:val="28"/>
          <w:lang w:eastAsia="ru-RU"/>
        </w:rPr>
        <w:t xml:space="preserve">комерційну пропозицію </w:t>
      </w:r>
      <w:r w:rsidRPr="00191284">
        <w:rPr>
          <w:sz w:val="28"/>
          <w:szCs w:val="28"/>
        </w:rPr>
        <w:t>ТОВ «</w:t>
      </w:r>
      <w:proofErr w:type="spellStart"/>
      <w:r w:rsidRPr="00191284">
        <w:rPr>
          <w:sz w:val="28"/>
          <w:szCs w:val="28"/>
        </w:rPr>
        <w:t>Уніті</w:t>
      </w:r>
      <w:proofErr w:type="spellEnd"/>
      <w:r w:rsidRPr="00191284">
        <w:rPr>
          <w:sz w:val="28"/>
          <w:szCs w:val="28"/>
        </w:rPr>
        <w:t xml:space="preserve">-Барс» </w:t>
      </w:r>
      <w:r w:rsidRPr="00191284">
        <w:rPr>
          <w:sz w:val="28"/>
          <w:szCs w:val="28"/>
          <w:lang w:eastAsia="ru-RU"/>
        </w:rPr>
        <w:t>від 14.01.2026 № 13/01</w:t>
      </w:r>
      <w:r w:rsidRPr="00191284">
        <w:rPr>
          <w:sz w:val="28"/>
          <w:szCs w:val="28"/>
        </w:rPr>
        <w:t xml:space="preserve">, очікувану вартість предмета закупівлі </w:t>
      </w:r>
      <w:r w:rsidRPr="00191284">
        <w:rPr>
          <w:b/>
          <w:sz w:val="28"/>
          <w:szCs w:val="28"/>
        </w:rPr>
        <w:t xml:space="preserve">«72250000-2 - Послуги, пов’язані із системами та підтримкою (Послуги із супроводження та технічної підтримки інформаційної системи АС «Є-Казна» з її підсистемами (модулями) та інформаційної системи АС «Є-Звітність»)»  </w:t>
      </w:r>
      <w:r w:rsidRPr="00191284">
        <w:rPr>
          <w:sz w:val="28"/>
          <w:szCs w:val="28"/>
        </w:rPr>
        <w:t xml:space="preserve">визначено у сумі </w:t>
      </w:r>
      <w:bookmarkStart w:id="2" w:name="_Hlk221718563"/>
      <w:r w:rsidRPr="00191284">
        <w:rPr>
          <w:b/>
          <w:sz w:val="28"/>
          <w:szCs w:val="28"/>
        </w:rPr>
        <w:t xml:space="preserve">12 156 480,00 грн з ПДВ  </w:t>
      </w:r>
      <w:bookmarkEnd w:id="2"/>
      <w:r w:rsidRPr="00191284">
        <w:rPr>
          <w:sz w:val="28"/>
          <w:szCs w:val="28"/>
        </w:rPr>
        <w:t>на</w:t>
      </w:r>
      <w:r w:rsidRPr="00191284">
        <w:rPr>
          <w:b/>
          <w:sz w:val="28"/>
          <w:szCs w:val="28"/>
        </w:rPr>
        <w:t xml:space="preserve"> </w:t>
      </w:r>
      <w:r w:rsidRPr="00191284">
        <w:rPr>
          <w:sz w:val="28"/>
          <w:szCs w:val="28"/>
        </w:rPr>
        <w:t>термін з 01.01.2026 по 31.12.2026.</w:t>
      </w:r>
    </w:p>
    <w:p w:rsidR="00E5654F" w:rsidRPr="00191284" w:rsidRDefault="00E5654F" w:rsidP="00E5654F">
      <w:pPr>
        <w:pStyle w:val="a6"/>
        <w:spacing w:before="0" w:beforeAutospacing="0" w:after="0" w:afterAutospacing="0"/>
        <w:ind w:firstLine="709"/>
        <w:jc w:val="both"/>
        <w:rPr>
          <w:sz w:val="28"/>
          <w:szCs w:val="28"/>
        </w:rPr>
      </w:pPr>
      <w:r w:rsidRPr="00191284">
        <w:rPr>
          <w:bCs/>
          <w:sz w:val="28"/>
          <w:szCs w:val="28"/>
        </w:rPr>
        <w:t>Отже, Метод аналізу закупівельних цін минулих періодів</w:t>
      </w:r>
      <w:r w:rsidRPr="00191284">
        <w:rPr>
          <w:bCs/>
          <w:sz w:val="28"/>
          <w:szCs w:val="28"/>
          <w:lang w:bidi="uk-UA"/>
        </w:rPr>
        <w:t xml:space="preserve"> </w:t>
      </w:r>
      <w:r w:rsidRPr="00191284">
        <w:rPr>
          <w:bCs/>
          <w:sz w:val="28"/>
          <w:szCs w:val="28"/>
        </w:rPr>
        <w:t>не може бути застосований.</w:t>
      </w:r>
    </w:p>
    <w:p w:rsidR="00E5654F" w:rsidRPr="00191284" w:rsidRDefault="00E5654F" w:rsidP="00E5654F">
      <w:pPr>
        <w:pStyle w:val="a6"/>
        <w:spacing w:before="120" w:beforeAutospacing="0" w:after="0" w:afterAutospacing="0"/>
        <w:ind w:firstLine="709"/>
        <w:jc w:val="both"/>
        <w:rPr>
          <w:sz w:val="28"/>
          <w:szCs w:val="28"/>
        </w:rPr>
      </w:pPr>
      <w:r w:rsidRPr="00191284">
        <w:rPr>
          <w:sz w:val="28"/>
          <w:szCs w:val="28"/>
        </w:rPr>
        <w:t>3. Метод розрахунку очікуваної вартості товарів/послуг, щодо яких проводиться державне регулювання цін і тарифів (підпункт 3.3 Методики) для  предмета закупівлі «72250000-2 - Послуги, пов’язані із системами та підтримкою (Послуги із супроводження та технічної підтримки інформаційної системи АС «Є-Казна» з її підсистемами (модулями) та інформаційної системи АС «Є-Звітність»)»</w:t>
      </w:r>
      <w:r w:rsidRPr="00191284">
        <w:rPr>
          <w:b/>
          <w:sz w:val="28"/>
          <w:szCs w:val="28"/>
        </w:rPr>
        <w:t xml:space="preserve"> </w:t>
      </w:r>
      <w:r w:rsidRPr="00191284">
        <w:rPr>
          <w:sz w:val="28"/>
          <w:szCs w:val="28"/>
        </w:rPr>
        <w:t>не застосовується.</w:t>
      </w:r>
    </w:p>
    <w:p w:rsidR="00E5654F" w:rsidRPr="00191284" w:rsidRDefault="00E5654F" w:rsidP="00E5654F">
      <w:pPr>
        <w:pStyle w:val="a6"/>
        <w:spacing w:before="120" w:beforeAutospacing="0" w:after="0" w:afterAutospacing="0"/>
        <w:ind w:firstLine="709"/>
        <w:jc w:val="both"/>
        <w:rPr>
          <w:sz w:val="28"/>
          <w:szCs w:val="28"/>
        </w:rPr>
      </w:pPr>
      <w:r w:rsidRPr="00191284">
        <w:rPr>
          <w:sz w:val="28"/>
          <w:szCs w:val="28"/>
        </w:rPr>
        <w:lastRenderedPageBreak/>
        <w:t>4. Підпунктом 3.4. Методики визначено, що я</w:t>
      </w:r>
      <w:r w:rsidRPr="00191284">
        <w:rPr>
          <w:color w:val="000000"/>
          <w:sz w:val="28"/>
          <w:szCs w:val="28"/>
        </w:rPr>
        <w:t>кщо у процесі розрахунку очікуваної вартості послуги не є можливим застосувати ані метод порівняння ринкових цін (відповідно до пункту 3.1. Методики), ані метод аналізу закупівельних цін минулих періодів (відповідно до пункту 3.2. Методики), ані метод розрахунку очікуваної вартості товарів/послуг, щодо яких проводиться державне регулювання цін і тарифів (відповідно до пункту 3.3. Методики), то внутрішній замовник може визначити очікувану вартість, врахувавши комерційну пропозицію, надану відповідним контрагентом, з яким планується укласти «прямий» договір</w:t>
      </w:r>
      <w:r w:rsidRPr="00191284">
        <w:rPr>
          <w:sz w:val="28"/>
          <w:szCs w:val="28"/>
        </w:rPr>
        <w:t xml:space="preserve">. </w:t>
      </w:r>
    </w:p>
    <w:p w:rsidR="00E5654F" w:rsidRPr="00191284" w:rsidRDefault="00E5654F" w:rsidP="00E5654F">
      <w:pPr>
        <w:pStyle w:val="a6"/>
        <w:spacing w:before="0" w:beforeAutospacing="0" w:after="0" w:afterAutospacing="0"/>
        <w:ind w:firstLine="709"/>
        <w:jc w:val="both"/>
        <w:rPr>
          <w:sz w:val="28"/>
          <w:szCs w:val="28"/>
        </w:rPr>
      </w:pPr>
      <w:r w:rsidRPr="00191284">
        <w:rPr>
          <w:sz w:val="28"/>
          <w:szCs w:val="28"/>
        </w:rPr>
        <w:t>Разом з комерційною пропозицією внутрішній замовник має отримати від контрагента деталізовану інформацію щодо ціноутворення, наприклад, щодо зростання ціни (економічного, соціального тощо) на відповідний предмет закупівлі чи її складову (якщо таке зростання мало місце) у порівнянні з попереднім періодом отримання послуг тощо.</w:t>
      </w:r>
    </w:p>
    <w:p w:rsidR="00E5654F" w:rsidRPr="00191284" w:rsidRDefault="00E5654F" w:rsidP="00E5654F">
      <w:pPr>
        <w:pStyle w:val="a6"/>
        <w:spacing w:before="0" w:beforeAutospacing="0" w:after="0" w:afterAutospacing="0"/>
        <w:ind w:firstLine="709"/>
        <w:jc w:val="both"/>
        <w:rPr>
          <w:b/>
          <w:sz w:val="28"/>
          <w:szCs w:val="28"/>
        </w:rPr>
      </w:pPr>
      <w:r w:rsidRPr="00191284">
        <w:rPr>
          <w:sz w:val="28"/>
          <w:szCs w:val="28"/>
        </w:rPr>
        <w:t>Беручи до уваги вищезазначене, від ТОВ «</w:t>
      </w:r>
      <w:proofErr w:type="spellStart"/>
      <w:r w:rsidRPr="00191284">
        <w:rPr>
          <w:sz w:val="28"/>
          <w:szCs w:val="28"/>
        </w:rPr>
        <w:t>Уніті</w:t>
      </w:r>
      <w:proofErr w:type="spellEnd"/>
      <w:r w:rsidRPr="00191284">
        <w:rPr>
          <w:sz w:val="28"/>
          <w:szCs w:val="28"/>
        </w:rPr>
        <w:t>-Барс» отримано лист від 10.02.2026 № 61/01</w:t>
      </w:r>
      <w:r w:rsidRPr="00191284">
        <w:rPr>
          <w:color w:val="000000"/>
          <w:sz w:val="28"/>
          <w:szCs w:val="28"/>
          <w:lang w:eastAsia="ru-RU"/>
        </w:rPr>
        <w:t xml:space="preserve"> з </w:t>
      </w:r>
      <w:r w:rsidRPr="00191284">
        <w:rPr>
          <w:sz w:val="28"/>
          <w:szCs w:val="28"/>
        </w:rPr>
        <w:t xml:space="preserve">деталізованою інформацією щодо ціноутворення послуг </w:t>
      </w:r>
      <w:bookmarkStart w:id="3" w:name="_Hlk190763771"/>
      <w:r w:rsidRPr="00191284">
        <w:rPr>
          <w:sz w:val="28"/>
          <w:szCs w:val="28"/>
        </w:rPr>
        <w:t>«72250000-2 - Послуги, пов’язані із системами та підтримкою (Послуги із супроводження та технічної підтримки інформаційної системи АС «Є-Казна» з її підсистемами (модулями) та інформаційної системи АС «Є-Звітність»)»</w:t>
      </w:r>
      <w:bookmarkEnd w:id="3"/>
      <w:r w:rsidRPr="00191284">
        <w:rPr>
          <w:sz w:val="28"/>
          <w:szCs w:val="28"/>
        </w:rPr>
        <w:t>. В розрахунку ціноутворення перелічено основні статті витрат ТОВ «</w:t>
      </w:r>
      <w:proofErr w:type="spellStart"/>
      <w:r w:rsidRPr="00191284">
        <w:rPr>
          <w:sz w:val="28"/>
          <w:szCs w:val="28"/>
        </w:rPr>
        <w:t>Уніті</w:t>
      </w:r>
      <w:proofErr w:type="spellEnd"/>
      <w:r w:rsidRPr="00191284">
        <w:rPr>
          <w:sz w:val="28"/>
          <w:szCs w:val="28"/>
        </w:rPr>
        <w:t xml:space="preserve">-Барс», відповідно до яких очікувана вартість предмета закупівлі послуг у 2026 році збільшена у порівнянні з попереднім періодом. Даний розрахунок підтверджує неможливість застосування жодного з методів, наведених в пунктах 3.1. </w:t>
      </w:r>
      <w:r w:rsidR="00283687">
        <w:rPr>
          <w:sz w:val="28"/>
          <w:szCs w:val="28"/>
        </w:rPr>
        <w:t>–</w:t>
      </w:r>
      <w:bookmarkStart w:id="4" w:name="_GoBack"/>
      <w:bookmarkEnd w:id="4"/>
      <w:r w:rsidRPr="00191284">
        <w:rPr>
          <w:sz w:val="28"/>
          <w:szCs w:val="28"/>
        </w:rPr>
        <w:t xml:space="preserve"> 3.3. Методики.</w:t>
      </w:r>
    </w:p>
    <w:p w:rsidR="00E5654F" w:rsidRPr="00191284" w:rsidRDefault="00E5654F" w:rsidP="00E5654F">
      <w:pPr>
        <w:pStyle w:val="a6"/>
        <w:spacing w:before="120" w:beforeAutospacing="0" w:after="0" w:afterAutospacing="0"/>
        <w:ind w:firstLine="709"/>
        <w:jc w:val="both"/>
        <w:rPr>
          <w:sz w:val="28"/>
          <w:szCs w:val="28"/>
        </w:rPr>
      </w:pPr>
      <w:r w:rsidRPr="00191284">
        <w:rPr>
          <w:sz w:val="28"/>
          <w:szCs w:val="28"/>
        </w:rPr>
        <w:t xml:space="preserve">Розрахунками до кошторису Казначейства на 2026 рік за відповідним напрямком для придбання Послуг передбачено суму </w:t>
      </w:r>
      <w:r w:rsidRPr="00191284">
        <w:rPr>
          <w:b/>
          <w:sz w:val="28"/>
          <w:szCs w:val="28"/>
        </w:rPr>
        <w:t>12 156 480,00 грн з ПДВ</w:t>
      </w:r>
      <w:r w:rsidRPr="00191284">
        <w:rPr>
          <w:sz w:val="28"/>
          <w:szCs w:val="28"/>
        </w:rPr>
        <w:t>.</w:t>
      </w:r>
    </w:p>
    <w:p w:rsidR="00E5654F" w:rsidRPr="00191284" w:rsidRDefault="00E5654F" w:rsidP="00E5654F">
      <w:pPr>
        <w:pStyle w:val="a6"/>
        <w:spacing w:before="120" w:beforeAutospacing="0" w:after="0" w:afterAutospacing="0"/>
        <w:ind w:firstLine="709"/>
        <w:jc w:val="both"/>
        <w:rPr>
          <w:sz w:val="28"/>
          <w:szCs w:val="28"/>
        </w:rPr>
      </w:pPr>
      <w:r w:rsidRPr="00191284">
        <w:rPr>
          <w:sz w:val="28"/>
          <w:szCs w:val="28"/>
        </w:rPr>
        <w:t xml:space="preserve">Таким чином, беручи до уваги вищезазначене, враховуючи </w:t>
      </w:r>
      <w:r w:rsidRPr="00191284">
        <w:rPr>
          <w:sz w:val="28"/>
          <w:szCs w:val="28"/>
          <w:lang w:eastAsia="ru-RU"/>
        </w:rPr>
        <w:t xml:space="preserve">комерційну пропозицію </w:t>
      </w:r>
      <w:r w:rsidRPr="00191284">
        <w:rPr>
          <w:sz w:val="28"/>
          <w:szCs w:val="28"/>
        </w:rPr>
        <w:t>ТОВ «</w:t>
      </w:r>
      <w:proofErr w:type="spellStart"/>
      <w:r w:rsidRPr="00191284">
        <w:rPr>
          <w:sz w:val="28"/>
          <w:szCs w:val="28"/>
        </w:rPr>
        <w:t>Уніті</w:t>
      </w:r>
      <w:proofErr w:type="spellEnd"/>
      <w:r w:rsidRPr="00191284">
        <w:rPr>
          <w:sz w:val="28"/>
          <w:szCs w:val="28"/>
        </w:rPr>
        <w:t xml:space="preserve">-Барс» </w:t>
      </w:r>
      <w:r w:rsidRPr="00191284">
        <w:rPr>
          <w:sz w:val="28"/>
          <w:szCs w:val="28"/>
          <w:lang w:eastAsia="ru-RU"/>
        </w:rPr>
        <w:t>від 14.01.2026 № 13/01</w:t>
      </w:r>
      <w:r w:rsidRPr="00191284">
        <w:rPr>
          <w:sz w:val="28"/>
          <w:szCs w:val="28"/>
        </w:rPr>
        <w:t>, лист ТОВ «</w:t>
      </w:r>
      <w:proofErr w:type="spellStart"/>
      <w:r w:rsidRPr="00191284">
        <w:rPr>
          <w:sz w:val="28"/>
          <w:szCs w:val="28"/>
        </w:rPr>
        <w:t>Уніті</w:t>
      </w:r>
      <w:proofErr w:type="spellEnd"/>
      <w:r w:rsidRPr="00191284">
        <w:rPr>
          <w:sz w:val="28"/>
          <w:szCs w:val="28"/>
        </w:rPr>
        <w:t xml:space="preserve">-Барс» від 10.02.2026 № 61/01 з деталізованою інформацією щодо ціноутворення Послуг, очікувану вартість предмета закупівлі </w:t>
      </w:r>
      <w:r w:rsidRPr="00191284">
        <w:rPr>
          <w:b/>
          <w:sz w:val="28"/>
          <w:szCs w:val="28"/>
        </w:rPr>
        <w:t xml:space="preserve">«72250000-2 - Послуги, пов’язані із системами та підтримкою (Послуги із супроводження та технічної підтримки інформаційної системи АС «Є-Казна» з її підсистемами (модулями) та інформаційної системи АС «Є-Звітність»)» </w:t>
      </w:r>
      <w:r w:rsidRPr="00191284">
        <w:rPr>
          <w:sz w:val="28"/>
          <w:szCs w:val="28"/>
        </w:rPr>
        <w:t xml:space="preserve">визначено у сумі </w:t>
      </w:r>
      <w:r w:rsidRPr="00191284">
        <w:rPr>
          <w:b/>
          <w:sz w:val="28"/>
          <w:szCs w:val="28"/>
        </w:rPr>
        <w:t xml:space="preserve">12 156 480,00 грн з ПДВ  </w:t>
      </w:r>
      <w:r w:rsidRPr="00191284">
        <w:rPr>
          <w:sz w:val="28"/>
          <w:szCs w:val="28"/>
        </w:rPr>
        <w:t>на</w:t>
      </w:r>
      <w:r w:rsidRPr="00191284">
        <w:rPr>
          <w:b/>
          <w:sz w:val="28"/>
          <w:szCs w:val="28"/>
        </w:rPr>
        <w:t xml:space="preserve"> </w:t>
      </w:r>
      <w:r w:rsidRPr="00191284">
        <w:rPr>
          <w:sz w:val="28"/>
          <w:szCs w:val="28"/>
        </w:rPr>
        <w:t>термін з 01.01.2026 по 31.12.2026.</w:t>
      </w:r>
    </w:p>
    <w:p w:rsidR="00E5654F" w:rsidRPr="00191284" w:rsidRDefault="00E5654F" w:rsidP="00E5654F">
      <w:pPr>
        <w:pStyle w:val="a6"/>
        <w:spacing w:before="120" w:beforeAutospacing="0" w:after="0" w:afterAutospacing="0"/>
        <w:jc w:val="both"/>
        <w:rPr>
          <w:sz w:val="28"/>
          <w:szCs w:val="28"/>
        </w:rPr>
      </w:pPr>
    </w:p>
    <w:p w:rsidR="009D578E" w:rsidRPr="002F5131" w:rsidRDefault="009D578E" w:rsidP="00E21109">
      <w:pPr>
        <w:pStyle w:val="a50"/>
        <w:spacing w:before="120" w:beforeAutospacing="0" w:after="120" w:afterAutospacing="0"/>
        <w:jc w:val="both"/>
        <w:rPr>
          <w:b/>
          <w:sz w:val="28"/>
          <w:szCs w:val="28"/>
        </w:rPr>
      </w:pPr>
    </w:p>
    <w:sectPr w:rsidR="009D578E" w:rsidRPr="002F5131" w:rsidSect="00EF0AFB">
      <w:headerReference w:type="default" r:id="rId9"/>
      <w:pgSz w:w="11906" w:h="16838"/>
      <w:pgMar w:top="993"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467" w:rsidRDefault="000B5467">
      <w:r>
        <w:separator/>
      </w:r>
    </w:p>
  </w:endnote>
  <w:endnote w:type="continuationSeparator" w:id="0">
    <w:p w:rsidR="000B5467" w:rsidRDefault="000B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UkrainianTimesET">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467" w:rsidRDefault="000B5467">
      <w:r>
        <w:separator/>
      </w:r>
    </w:p>
  </w:footnote>
  <w:footnote w:type="continuationSeparator" w:id="0">
    <w:p w:rsidR="000B5467" w:rsidRDefault="000B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68F" w:rsidRDefault="001271AF">
    <w:pPr>
      <w:pStyle w:val="a8"/>
      <w:jc w:val="center"/>
    </w:pPr>
    <w:r>
      <w:fldChar w:fldCharType="begin"/>
    </w:r>
    <w:r>
      <w:instrText>PAGE   \* MERGEFORMAT</w:instrText>
    </w:r>
    <w:r>
      <w:fldChar w:fldCharType="separate"/>
    </w:r>
    <w:r w:rsidR="00392799">
      <w:rPr>
        <w:noProof/>
      </w:rPr>
      <w:t>2</w:t>
    </w:r>
    <w:r>
      <w:rPr>
        <w:noProof/>
      </w:rPr>
      <w:fldChar w:fldCharType="end"/>
    </w:r>
  </w:p>
  <w:p w:rsidR="00FC268F" w:rsidRDefault="00FC268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D78880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33"/>
    <w:multiLevelType w:val="multilevel"/>
    <w:tmpl w:val="0764FA72"/>
    <w:name w:val="WW8Num71"/>
    <w:lvl w:ilvl="0">
      <w:start w:val="1"/>
      <w:numFmt w:val="bullet"/>
      <w:lvlText w:val="­"/>
      <w:lvlJc w:val="left"/>
      <w:pPr>
        <w:tabs>
          <w:tab w:val="num" w:pos="0"/>
        </w:tabs>
        <w:ind w:left="720" w:hanging="360"/>
      </w:pPr>
      <w:rPr>
        <w:rFonts w:ascii="Times New Roman" w:hAnsi="Times New Roman" w:cs="Times New Roman" w:hint="default"/>
      </w:rPr>
    </w:lvl>
    <w:lvl w:ilvl="1">
      <w:numFmt w:val="bullet"/>
      <w:lvlText w:val="-"/>
      <w:lvlJc w:val="left"/>
      <w:pPr>
        <w:tabs>
          <w:tab w:val="num" w:pos="708"/>
        </w:tabs>
        <w:ind w:left="1440" w:hanging="360"/>
      </w:pPr>
      <w:rPr>
        <w:rFonts w:ascii="Times New Roman" w:hAnsi="Times New Roman" w:cs="Times New Roman" w:hint="default"/>
        <w:b w:val="0"/>
        <w:color w:val="000000"/>
        <w:lang w:eastAsia="en-U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8B379D"/>
    <w:multiLevelType w:val="hybridMultilevel"/>
    <w:tmpl w:val="64C8E05C"/>
    <w:lvl w:ilvl="0" w:tplc="40C403AA">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AC37A78"/>
    <w:multiLevelType w:val="hybridMultilevel"/>
    <w:tmpl w:val="EAEAC452"/>
    <w:lvl w:ilvl="0" w:tplc="0419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DA1BB2"/>
    <w:multiLevelType w:val="hybridMultilevel"/>
    <w:tmpl w:val="81FAD29A"/>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1D267EB"/>
    <w:multiLevelType w:val="hybridMultilevel"/>
    <w:tmpl w:val="CD9C6D16"/>
    <w:lvl w:ilvl="0" w:tplc="91C0186A">
      <w:start w:val="1"/>
      <w:numFmt w:val="bullet"/>
      <w:lvlText w:val=""/>
      <w:lvlJc w:val="left"/>
      <w:pPr>
        <w:ind w:left="2137"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11F2124D"/>
    <w:multiLevelType w:val="hybridMultilevel"/>
    <w:tmpl w:val="56C410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2E60B6"/>
    <w:multiLevelType w:val="hybridMultilevel"/>
    <w:tmpl w:val="F1E46CE0"/>
    <w:lvl w:ilvl="0" w:tplc="93AA7D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96B2F4F"/>
    <w:multiLevelType w:val="hybridMultilevel"/>
    <w:tmpl w:val="2E3C27B0"/>
    <w:lvl w:ilvl="0" w:tplc="40C403A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BEC47B6"/>
    <w:multiLevelType w:val="hybridMultilevel"/>
    <w:tmpl w:val="821E3D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27599D"/>
    <w:multiLevelType w:val="hybridMultilevel"/>
    <w:tmpl w:val="E8800352"/>
    <w:lvl w:ilvl="0" w:tplc="C5E0DF58">
      <w:start w:val="1"/>
      <w:numFmt w:val="decimal"/>
      <w:lvlText w:val="%1."/>
      <w:lvlJc w:val="left"/>
      <w:pPr>
        <w:ind w:left="1068"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95558C"/>
    <w:multiLevelType w:val="hybridMultilevel"/>
    <w:tmpl w:val="40F44778"/>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D13FDB"/>
    <w:multiLevelType w:val="hybridMultilevel"/>
    <w:tmpl w:val="01EADA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5BF0E69"/>
    <w:multiLevelType w:val="hybridMultilevel"/>
    <w:tmpl w:val="302C891A"/>
    <w:lvl w:ilvl="0" w:tplc="40C403AA">
      <w:start w:val="1"/>
      <w:numFmt w:val="bullet"/>
      <w:lvlText w:val="­"/>
      <w:lvlJc w:val="left"/>
      <w:pPr>
        <w:ind w:left="2085" w:hanging="360"/>
      </w:pPr>
      <w:rPr>
        <w:rFonts w:ascii="Times New Roman" w:hAnsi="Times New Roman" w:cs="Times New Roman" w:hint="default"/>
      </w:rPr>
    </w:lvl>
    <w:lvl w:ilvl="1" w:tplc="04220003">
      <w:start w:val="1"/>
      <w:numFmt w:val="bullet"/>
      <w:lvlText w:val="o"/>
      <w:lvlJc w:val="left"/>
      <w:pPr>
        <w:ind w:left="2805" w:hanging="360"/>
      </w:pPr>
      <w:rPr>
        <w:rFonts w:ascii="Courier New" w:hAnsi="Courier New" w:cs="Courier New" w:hint="default"/>
      </w:rPr>
    </w:lvl>
    <w:lvl w:ilvl="2" w:tplc="04220005">
      <w:start w:val="1"/>
      <w:numFmt w:val="bullet"/>
      <w:lvlText w:val=""/>
      <w:lvlJc w:val="left"/>
      <w:pPr>
        <w:ind w:left="3525" w:hanging="360"/>
      </w:pPr>
      <w:rPr>
        <w:rFonts w:ascii="Wingdings" w:hAnsi="Wingdings" w:hint="default"/>
      </w:rPr>
    </w:lvl>
    <w:lvl w:ilvl="3" w:tplc="04220001">
      <w:start w:val="1"/>
      <w:numFmt w:val="bullet"/>
      <w:lvlText w:val=""/>
      <w:lvlJc w:val="left"/>
      <w:pPr>
        <w:ind w:left="4245" w:hanging="360"/>
      </w:pPr>
      <w:rPr>
        <w:rFonts w:ascii="Symbol" w:hAnsi="Symbol" w:hint="default"/>
      </w:rPr>
    </w:lvl>
    <w:lvl w:ilvl="4" w:tplc="04220003">
      <w:start w:val="1"/>
      <w:numFmt w:val="bullet"/>
      <w:lvlText w:val="o"/>
      <w:lvlJc w:val="left"/>
      <w:pPr>
        <w:ind w:left="4965" w:hanging="360"/>
      </w:pPr>
      <w:rPr>
        <w:rFonts w:ascii="Courier New" w:hAnsi="Courier New" w:cs="Courier New" w:hint="default"/>
      </w:rPr>
    </w:lvl>
    <w:lvl w:ilvl="5" w:tplc="04220005">
      <w:start w:val="1"/>
      <w:numFmt w:val="bullet"/>
      <w:lvlText w:val=""/>
      <w:lvlJc w:val="left"/>
      <w:pPr>
        <w:ind w:left="5685" w:hanging="360"/>
      </w:pPr>
      <w:rPr>
        <w:rFonts w:ascii="Wingdings" w:hAnsi="Wingdings" w:hint="default"/>
      </w:rPr>
    </w:lvl>
    <w:lvl w:ilvl="6" w:tplc="04220001">
      <w:start w:val="1"/>
      <w:numFmt w:val="bullet"/>
      <w:lvlText w:val=""/>
      <w:lvlJc w:val="left"/>
      <w:pPr>
        <w:ind w:left="6405" w:hanging="360"/>
      </w:pPr>
      <w:rPr>
        <w:rFonts w:ascii="Symbol" w:hAnsi="Symbol" w:hint="default"/>
      </w:rPr>
    </w:lvl>
    <w:lvl w:ilvl="7" w:tplc="04220003">
      <w:start w:val="1"/>
      <w:numFmt w:val="bullet"/>
      <w:lvlText w:val="o"/>
      <w:lvlJc w:val="left"/>
      <w:pPr>
        <w:ind w:left="7125" w:hanging="360"/>
      </w:pPr>
      <w:rPr>
        <w:rFonts w:ascii="Courier New" w:hAnsi="Courier New" w:cs="Courier New" w:hint="default"/>
      </w:rPr>
    </w:lvl>
    <w:lvl w:ilvl="8" w:tplc="04220005">
      <w:start w:val="1"/>
      <w:numFmt w:val="bullet"/>
      <w:lvlText w:val=""/>
      <w:lvlJc w:val="left"/>
      <w:pPr>
        <w:ind w:left="7845" w:hanging="360"/>
      </w:pPr>
      <w:rPr>
        <w:rFonts w:ascii="Wingdings" w:hAnsi="Wingdings" w:hint="default"/>
      </w:rPr>
    </w:lvl>
  </w:abstractNum>
  <w:abstractNum w:abstractNumId="14" w15:restartNumberingAfterBreak="0">
    <w:nsid w:val="3D454ADF"/>
    <w:multiLevelType w:val="hybridMultilevel"/>
    <w:tmpl w:val="0DDE41A6"/>
    <w:lvl w:ilvl="0" w:tplc="00000003">
      <w:start w:val="5"/>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2B41EF"/>
    <w:multiLevelType w:val="hybridMultilevel"/>
    <w:tmpl w:val="66E03F62"/>
    <w:lvl w:ilvl="0" w:tplc="C5D4DF78">
      <w:start w:val="1"/>
      <w:numFmt w:val="decimal"/>
      <w:lvlText w:val="2.%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71CF4"/>
    <w:multiLevelType w:val="hybridMultilevel"/>
    <w:tmpl w:val="D75EC540"/>
    <w:lvl w:ilvl="0" w:tplc="40C403AA">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7" w15:restartNumberingAfterBreak="0">
    <w:nsid w:val="4B5D76D7"/>
    <w:multiLevelType w:val="multilevel"/>
    <w:tmpl w:val="E7FAF308"/>
    <w:lvl w:ilvl="0">
      <w:start w:val="1"/>
      <w:numFmt w:val="decimal"/>
      <w:lvlText w:val="%1."/>
      <w:lvlJc w:val="left"/>
      <w:pPr>
        <w:ind w:left="3763" w:hanging="360"/>
      </w:pPr>
    </w:lvl>
    <w:lvl w:ilvl="1">
      <w:start w:val="1"/>
      <w:numFmt w:val="decimal"/>
      <w:lvlText w:val="%1.%2."/>
      <w:lvlJc w:val="left"/>
      <w:pPr>
        <w:ind w:left="1142" w:hanging="432"/>
      </w:pPr>
      <w:rPr>
        <w:rFonts w:ascii="Times New Roman" w:hAnsi="Times New Roman" w:cs="Times New Roman" w:hint="default"/>
      </w:r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9C5510"/>
    <w:multiLevelType w:val="multilevel"/>
    <w:tmpl w:val="81483C4A"/>
    <w:lvl w:ilvl="0">
      <w:start w:val="1"/>
      <w:numFmt w:val="decimal"/>
      <w:lvlText w:val="%1."/>
      <w:lvlJc w:val="left"/>
      <w:pPr>
        <w:tabs>
          <w:tab w:val="num" w:pos="0"/>
        </w:tabs>
        <w:ind w:left="720" w:hanging="360"/>
      </w:pPr>
      <w:rPr>
        <w:rFonts w:eastAsia="Calibri" w:hint="default"/>
        <w:b/>
        <w:sz w:val="24"/>
        <w:szCs w:val="24"/>
        <w:lang w:eastAsia="en-US"/>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19" w15:restartNumberingAfterBreak="0">
    <w:nsid w:val="4D6855D8"/>
    <w:multiLevelType w:val="hybridMultilevel"/>
    <w:tmpl w:val="2F5C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43F96"/>
    <w:multiLevelType w:val="hybridMultilevel"/>
    <w:tmpl w:val="3DF2C2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5653C8C"/>
    <w:multiLevelType w:val="multilevel"/>
    <w:tmpl w:val="CE54E418"/>
    <w:lvl w:ilvl="0">
      <w:start w:val="1"/>
      <w:numFmt w:val="decimal"/>
      <w:lvlText w:val="%1."/>
      <w:lvlJc w:val="left"/>
      <w:pPr>
        <w:ind w:left="792" w:hanging="360"/>
      </w:pPr>
    </w:lvl>
    <w:lvl w:ilvl="1">
      <w:start w:val="1"/>
      <w:numFmt w:val="decimal"/>
      <w:isLgl/>
      <w:lvlText w:val="%1.%2."/>
      <w:lvlJc w:val="left"/>
      <w:pPr>
        <w:ind w:left="502" w:hanging="360"/>
      </w:pPr>
    </w:lvl>
    <w:lvl w:ilvl="2">
      <w:start w:val="1"/>
      <w:numFmt w:val="decimal"/>
      <w:isLgl/>
      <w:lvlText w:val="%1.%2.%3."/>
      <w:lvlJc w:val="left"/>
      <w:pPr>
        <w:ind w:left="1152" w:hanging="720"/>
      </w:pPr>
    </w:lvl>
    <w:lvl w:ilvl="3">
      <w:start w:val="1"/>
      <w:numFmt w:val="decimal"/>
      <w:isLgl/>
      <w:lvlText w:val="%1.%2.%3.%4."/>
      <w:lvlJc w:val="left"/>
      <w:pPr>
        <w:ind w:left="1152" w:hanging="720"/>
      </w:pPr>
    </w:lvl>
    <w:lvl w:ilvl="4">
      <w:start w:val="1"/>
      <w:numFmt w:val="decimal"/>
      <w:isLgl/>
      <w:lvlText w:val="%1.%2.%3.%4.%5."/>
      <w:lvlJc w:val="left"/>
      <w:pPr>
        <w:ind w:left="1512" w:hanging="1080"/>
      </w:pPr>
    </w:lvl>
    <w:lvl w:ilvl="5">
      <w:start w:val="1"/>
      <w:numFmt w:val="decimal"/>
      <w:isLgl/>
      <w:lvlText w:val="%1.%2.%3.%4.%5.%6."/>
      <w:lvlJc w:val="left"/>
      <w:pPr>
        <w:ind w:left="1512" w:hanging="1080"/>
      </w:pPr>
    </w:lvl>
    <w:lvl w:ilvl="6">
      <w:start w:val="1"/>
      <w:numFmt w:val="decimal"/>
      <w:isLgl/>
      <w:lvlText w:val="%1.%2.%3.%4.%5.%6.%7."/>
      <w:lvlJc w:val="left"/>
      <w:pPr>
        <w:ind w:left="1872" w:hanging="1440"/>
      </w:pPr>
    </w:lvl>
    <w:lvl w:ilvl="7">
      <w:start w:val="1"/>
      <w:numFmt w:val="decimal"/>
      <w:isLgl/>
      <w:lvlText w:val="%1.%2.%3.%4.%5.%6.%7.%8."/>
      <w:lvlJc w:val="left"/>
      <w:pPr>
        <w:ind w:left="1872" w:hanging="1440"/>
      </w:pPr>
    </w:lvl>
    <w:lvl w:ilvl="8">
      <w:start w:val="1"/>
      <w:numFmt w:val="decimal"/>
      <w:isLgl/>
      <w:lvlText w:val="%1.%2.%3.%4.%5.%6.%7.%8.%9."/>
      <w:lvlJc w:val="left"/>
      <w:pPr>
        <w:ind w:left="2232" w:hanging="1800"/>
      </w:pPr>
    </w:lvl>
  </w:abstractNum>
  <w:abstractNum w:abstractNumId="22" w15:restartNumberingAfterBreak="0">
    <w:nsid w:val="556A1D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805764"/>
    <w:multiLevelType w:val="multilevel"/>
    <w:tmpl w:val="8CB2FB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064D70"/>
    <w:multiLevelType w:val="hybridMultilevel"/>
    <w:tmpl w:val="7B9EE28A"/>
    <w:lvl w:ilvl="0" w:tplc="2A44FA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62686D3C"/>
    <w:multiLevelType w:val="hybridMultilevel"/>
    <w:tmpl w:val="4F62C00A"/>
    <w:lvl w:ilvl="0" w:tplc="B9381436">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2D70DE1"/>
    <w:multiLevelType w:val="hybridMultilevel"/>
    <w:tmpl w:val="4DBA5A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6E36A5E"/>
    <w:multiLevelType w:val="hybridMultilevel"/>
    <w:tmpl w:val="EEE44908"/>
    <w:lvl w:ilvl="0" w:tplc="381AC762">
      <w:start w:val="56"/>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67B4295E"/>
    <w:multiLevelType w:val="hybridMultilevel"/>
    <w:tmpl w:val="5AA85588"/>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A2554A6"/>
    <w:multiLevelType w:val="hybridMultilevel"/>
    <w:tmpl w:val="41F27304"/>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4C443D0"/>
    <w:multiLevelType w:val="hybridMultilevel"/>
    <w:tmpl w:val="66AEA040"/>
    <w:lvl w:ilvl="0" w:tplc="DF4AC558">
      <w:start w:val="1"/>
      <w:numFmt w:val="decimal"/>
      <w:lvlText w:val="3.2.%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F5C50FF"/>
    <w:multiLevelType w:val="multilevel"/>
    <w:tmpl w:val="33C8E800"/>
    <w:lvl w:ilvl="0">
      <w:start w:val="1"/>
      <w:numFmt w:val="decimal"/>
      <w:pStyle w:val="1"/>
      <w:lvlText w:val="%1."/>
      <w:lvlJc w:val="left"/>
      <w:pPr>
        <w:tabs>
          <w:tab w:val="num" w:pos="567"/>
        </w:tabs>
        <w:ind w:left="397" w:hanging="397"/>
      </w:pPr>
      <w:rPr>
        <w:rFonts w:ascii="Times New Roman" w:hAnsi="Times New Roman" w:hint="default"/>
        <w:b/>
        <w:bCs w:val="0"/>
        <w:i w:val="0"/>
        <w:iCs w:val="0"/>
        <w:caps w:val="0"/>
        <w:smallCaps w:val="0"/>
        <w:strike w:val="0"/>
        <w:dstrike w:val="0"/>
        <w:vanish w:val="0"/>
        <w:spacing w:val="0"/>
        <w:position w:val="0"/>
        <w:sz w:val="24"/>
        <w:u w:val="none"/>
        <w:vertAlign w:val="baseline"/>
        <w:em w:val="none"/>
      </w:rPr>
    </w:lvl>
    <w:lvl w:ilvl="1">
      <w:start w:val="1"/>
      <w:numFmt w:val="decimal"/>
      <w:pStyle w:val="2"/>
      <w:lvlText w:val="%1.%2."/>
      <w:lvlJc w:val="left"/>
      <w:pPr>
        <w:tabs>
          <w:tab w:val="num" w:pos="709"/>
        </w:tabs>
        <w:ind w:left="142" w:firstLine="0"/>
      </w:pPr>
      <w:rPr>
        <w:rFonts w:ascii="Times New Roman" w:hAnsi="Times New Roman" w:hint="default"/>
        <w:b w:val="0"/>
        <w:i w:val="0"/>
        <w:caps w:val="0"/>
        <w:smallCaps w:val="0"/>
        <w:strike w:val="0"/>
        <w:dstrike w:val="0"/>
        <w:vanish w:val="0"/>
        <w:sz w:val="24"/>
        <w:vertAlign w:val="baseline"/>
        <w:em w:val="none"/>
      </w:rPr>
    </w:lvl>
    <w:lvl w:ilvl="2">
      <w:start w:val="1"/>
      <w:numFmt w:val="decimal"/>
      <w:pStyle w:val="3"/>
      <w:lvlText w:val="%1.%2.%3."/>
      <w:lvlJc w:val="left"/>
      <w:pPr>
        <w:tabs>
          <w:tab w:val="num" w:pos="567"/>
        </w:tabs>
        <w:ind w:left="0" w:firstLine="0"/>
      </w:pPr>
      <w:rPr>
        <w:rFonts w:ascii="Times New Roman" w:hAnsi="Times New Roman" w:hint="default"/>
        <w:sz w:val="24"/>
      </w:rPr>
    </w:lvl>
    <w:lvl w:ilvl="3">
      <w:start w:val="1"/>
      <w:numFmt w:val="decimal"/>
      <w:pStyle w:val="10"/>
      <w:lvlText w:val="%4)"/>
      <w:lvlJc w:val="left"/>
      <w:pPr>
        <w:tabs>
          <w:tab w:val="num" w:pos="994"/>
        </w:tabs>
        <w:ind w:left="994" w:hanging="284"/>
      </w:pPr>
      <w:rPr>
        <w:rFonts w:hint="default"/>
        <w:color w:val="000000"/>
      </w:rPr>
    </w:lvl>
    <w:lvl w:ilvl="4">
      <w:start w:val="1"/>
      <w:numFmt w:val="russianLower"/>
      <w:pStyle w:val="a0"/>
      <w:lvlText w:val="%5."/>
      <w:lvlJc w:val="left"/>
      <w:pPr>
        <w:tabs>
          <w:tab w:val="num" w:pos="1077"/>
        </w:tabs>
        <w:ind w:left="1077" w:hanging="226"/>
      </w:pPr>
      <w:rPr>
        <w:rFonts w:hint="default"/>
      </w:rPr>
    </w:lvl>
    <w:lvl w:ilvl="5">
      <w:start w:val="1"/>
      <w:numFmt w:val="bullet"/>
      <w:pStyle w:val="a1"/>
      <w:lvlText w:val=""/>
      <w:lvlJc w:val="left"/>
      <w:pPr>
        <w:tabs>
          <w:tab w:val="num" w:pos="1247"/>
        </w:tabs>
        <w:ind w:left="1247" w:hanging="170"/>
      </w:pPr>
      <w:rPr>
        <w:rFonts w:ascii="Wingdings" w:hAnsi="Wingdings" w:hint="default"/>
      </w:rPr>
    </w:lvl>
    <w:lvl w:ilvl="6">
      <w:start w:val="1"/>
      <w:numFmt w:val="decimal"/>
      <w:lvlText w:val="%1.%2.%3.%4.%5.%6.%7."/>
      <w:lvlJc w:val="left"/>
      <w:pPr>
        <w:tabs>
          <w:tab w:val="num" w:pos="2150"/>
        </w:tabs>
        <w:ind w:left="1790" w:hanging="1080"/>
      </w:pPr>
      <w:rPr>
        <w:rFonts w:hint="default"/>
      </w:rPr>
    </w:lvl>
    <w:lvl w:ilvl="7">
      <w:start w:val="1"/>
      <w:numFmt w:val="decimal"/>
      <w:lvlText w:val="%1.%2.%3.%4.%5.%6.%7.%8."/>
      <w:lvlJc w:val="left"/>
      <w:pPr>
        <w:tabs>
          <w:tab w:val="num" w:pos="4250"/>
        </w:tabs>
        <w:ind w:left="4034" w:hanging="1224"/>
      </w:pPr>
      <w:rPr>
        <w:rFonts w:hint="default"/>
      </w:rPr>
    </w:lvl>
    <w:lvl w:ilvl="8">
      <w:start w:val="1"/>
      <w:numFmt w:val="decimal"/>
      <w:lvlText w:val="%1.%2.%3.%4.%5.%6.%7.%8.%9."/>
      <w:lvlJc w:val="left"/>
      <w:pPr>
        <w:tabs>
          <w:tab w:val="num" w:pos="4970"/>
        </w:tabs>
        <w:ind w:left="4610" w:hanging="1440"/>
      </w:pPr>
      <w:rPr>
        <w:rFonts w:hint="default"/>
      </w:rPr>
    </w:lvl>
  </w:abstractNum>
  <w:num w:numId="1">
    <w:abstractNumId w:val="27"/>
  </w:num>
  <w:num w:numId="2">
    <w:abstractNumId w:val="16"/>
  </w:num>
  <w:num w:numId="3">
    <w:abstractNumId w:val="4"/>
  </w:num>
  <w:num w:numId="4">
    <w:abstractNumId w:val="8"/>
  </w:num>
  <w:num w:numId="5">
    <w:abstractNumId w:val="11"/>
  </w:num>
  <w:num w:numId="6">
    <w:abstractNumId w:val="0"/>
  </w:num>
  <w:num w:numId="7">
    <w:abstractNumId w:val="5"/>
  </w:num>
  <w:num w:numId="8">
    <w:abstractNumId w:val="20"/>
  </w:num>
  <w:num w:numId="9">
    <w:abstractNumId w:val="12"/>
  </w:num>
  <w:num w:numId="10">
    <w:abstractNumId w:val="6"/>
  </w:num>
  <w:num w:numId="11">
    <w:abstractNumId w:val="17"/>
  </w:num>
  <w:num w:numId="12">
    <w:abstractNumId w:val="21"/>
  </w:num>
  <w:num w:numId="13">
    <w:abstractNumId w:val="19"/>
  </w:num>
  <w:num w:numId="14">
    <w:abstractNumId w:val="2"/>
  </w:num>
  <w:num w:numId="15">
    <w:abstractNumId w:val="7"/>
  </w:num>
  <w:num w:numId="16">
    <w:abstractNumId w:val="10"/>
  </w:num>
  <w:num w:numId="17">
    <w:abstractNumId w:val="9"/>
  </w:num>
  <w:num w:numId="18">
    <w:abstractNumId w:val="14"/>
  </w:num>
  <w:num w:numId="19">
    <w:abstractNumId w:val="28"/>
  </w:num>
  <w:num w:numId="20">
    <w:abstractNumId w:val="29"/>
  </w:num>
  <w:num w:numId="21">
    <w:abstractNumId w:val="1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2"/>
  </w:num>
  <w:num w:numId="25">
    <w:abstractNumId w:val="3"/>
  </w:num>
  <w:num w:numId="26">
    <w:abstractNumId w:val="23"/>
  </w:num>
  <w:num w:numId="27">
    <w:abstractNumId w:val="25"/>
  </w:num>
  <w:num w:numId="28">
    <w:abstractNumId w:val="13"/>
  </w:num>
  <w:num w:numId="29">
    <w:abstractNumId w:val="30"/>
  </w:num>
  <w:num w:numId="30">
    <w:abstractNumId w:val="1"/>
  </w:num>
  <w:num w:numId="31">
    <w:abstractNumId w:val="18"/>
  </w:num>
  <w:num w:numId="32">
    <w:abstractNumId w:val="2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BC8"/>
    <w:rsid w:val="00003626"/>
    <w:rsid w:val="00003A37"/>
    <w:rsid w:val="00005CC8"/>
    <w:rsid w:val="00007CC7"/>
    <w:rsid w:val="00007E9C"/>
    <w:rsid w:val="000111E1"/>
    <w:rsid w:val="000133AB"/>
    <w:rsid w:val="00014C90"/>
    <w:rsid w:val="00014E7F"/>
    <w:rsid w:val="00016063"/>
    <w:rsid w:val="0001637A"/>
    <w:rsid w:val="00016E92"/>
    <w:rsid w:val="000176C3"/>
    <w:rsid w:val="00022E48"/>
    <w:rsid w:val="00024FED"/>
    <w:rsid w:val="0002682D"/>
    <w:rsid w:val="00026CAD"/>
    <w:rsid w:val="000326A3"/>
    <w:rsid w:val="00033C5F"/>
    <w:rsid w:val="000426CD"/>
    <w:rsid w:val="00042872"/>
    <w:rsid w:val="00042C3F"/>
    <w:rsid w:val="00043670"/>
    <w:rsid w:val="00044913"/>
    <w:rsid w:val="0005004D"/>
    <w:rsid w:val="00050EA8"/>
    <w:rsid w:val="000512BE"/>
    <w:rsid w:val="0006045E"/>
    <w:rsid w:val="00060FDC"/>
    <w:rsid w:val="00063217"/>
    <w:rsid w:val="00063D18"/>
    <w:rsid w:val="000651DC"/>
    <w:rsid w:val="00066D36"/>
    <w:rsid w:val="00067813"/>
    <w:rsid w:val="00070650"/>
    <w:rsid w:val="00071307"/>
    <w:rsid w:val="00074FBB"/>
    <w:rsid w:val="00077A7D"/>
    <w:rsid w:val="00080ED6"/>
    <w:rsid w:val="00083221"/>
    <w:rsid w:val="00084F5A"/>
    <w:rsid w:val="00085AD8"/>
    <w:rsid w:val="00086327"/>
    <w:rsid w:val="00086AC4"/>
    <w:rsid w:val="00090788"/>
    <w:rsid w:val="0009340E"/>
    <w:rsid w:val="00094B07"/>
    <w:rsid w:val="00094BCC"/>
    <w:rsid w:val="00095BBC"/>
    <w:rsid w:val="00097730"/>
    <w:rsid w:val="00097C7F"/>
    <w:rsid w:val="000A208B"/>
    <w:rsid w:val="000A2288"/>
    <w:rsid w:val="000A33FD"/>
    <w:rsid w:val="000A5D6A"/>
    <w:rsid w:val="000A6A20"/>
    <w:rsid w:val="000A7EDA"/>
    <w:rsid w:val="000B5467"/>
    <w:rsid w:val="000B74C0"/>
    <w:rsid w:val="000B74DF"/>
    <w:rsid w:val="000C3A66"/>
    <w:rsid w:val="000D467C"/>
    <w:rsid w:val="000D4E92"/>
    <w:rsid w:val="000D7312"/>
    <w:rsid w:val="000D7FF5"/>
    <w:rsid w:val="000E15E5"/>
    <w:rsid w:val="000E2698"/>
    <w:rsid w:val="000E37F1"/>
    <w:rsid w:val="000E6FA0"/>
    <w:rsid w:val="000F09B5"/>
    <w:rsid w:val="000F0B07"/>
    <w:rsid w:val="000F2625"/>
    <w:rsid w:val="000F66F3"/>
    <w:rsid w:val="000F687E"/>
    <w:rsid w:val="00100984"/>
    <w:rsid w:val="001057FF"/>
    <w:rsid w:val="001061BA"/>
    <w:rsid w:val="00107479"/>
    <w:rsid w:val="001113B6"/>
    <w:rsid w:val="0011168F"/>
    <w:rsid w:val="001116D7"/>
    <w:rsid w:val="00113462"/>
    <w:rsid w:val="00113527"/>
    <w:rsid w:val="00113D29"/>
    <w:rsid w:val="001147A4"/>
    <w:rsid w:val="00116B67"/>
    <w:rsid w:val="00116D90"/>
    <w:rsid w:val="00124134"/>
    <w:rsid w:val="001271AF"/>
    <w:rsid w:val="00131A75"/>
    <w:rsid w:val="00132717"/>
    <w:rsid w:val="00134643"/>
    <w:rsid w:val="00137FFC"/>
    <w:rsid w:val="0014041D"/>
    <w:rsid w:val="001419A3"/>
    <w:rsid w:val="00141EBA"/>
    <w:rsid w:val="00141FE2"/>
    <w:rsid w:val="001448FF"/>
    <w:rsid w:val="0014550B"/>
    <w:rsid w:val="00145BCE"/>
    <w:rsid w:val="00150DBE"/>
    <w:rsid w:val="0015103A"/>
    <w:rsid w:val="00152710"/>
    <w:rsid w:val="00152C3C"/>
    <w:rsid w:val="001532D2"/>
    <w:rsid w:val="00153D5E"/>
    <w:rsid w:val="00155E5E"/>
    <w:rsid w:val="001564F7"/>
    <w:rsid w:val="001616D5"/>
    <w:rsid w:val="0016437E"/>
    <w:rsid w:val="00171640"/>
    <w:rsid w:val="00175FB8"/>
    <w:rsid w:val="0017660F"/>
    <w:rsid w:val="001816C8"/>
    <w:rsid w:val="001840CB"/>
    <w:rsid w:val="0018431B"/>
    <w:rsid w:val="001844FA"/>
    <w:rsid w:val="00193907"/>
    <w:rsid w:val="001A04EE"/>
    <w:rsid w:val="001A295B"/>
    <w:rsid w:val="001A47BF"/>
    <w:rsid w:val="001B2143"/>
    <w:rsid w:val="001B2E70"/>
    <w:rsid w:val="001B3031"/>
    <w:rsid w:val="001B6364"/>
    <w:rsid w:val="001B794B"/>
    <w:rsid w:val="001C1112"/>
    <w:rsid w:val="001C316D"/>
    <w:rsid w:val="001C31BD"/>
    <w:rsid w:val="001C35D5"/>
    <w:rsid w:val="001C3A9A"/>
    <w:rsid w:val="001C43EB"/>
    <w:rsid w:val="001C48E9"/>
    <w:rsid w:val="001C5557"/>
    <w:rsid w:val="001C6422"/>
    <w:rsid w:val="001C6AA1"/>
    <w:rsid w:val="001C789E"/>
    <w:rsid w:val="001D034E"/>
    <w:rsid w:val="001D0D3B"/>
    <w:rsid w:val="001D0E1F"/>
    <w:rsid w:val="001D1641"/>
    <w:rsid w:val="001D44FE"/>
    <w:rsid w:val="001D5D06"/>
    <w:rsid w:val="001E5737"/>
    <w:rsid w:val="001E5833"/>
    <w:rsid w:val="001E6F26"/>
    <w:rsid w:val="001E741A"/>
    <w:rsid w:val="001F231D"/>
    <w:rsid w:val="001F32DD"/>
    <w:rsid w:val="00201E04"/>
    <w:rsid w:val="0020272F"/>
    <w:rsid w:val="002108B1"/>
    <w:rsid w:val="0021251A"/>
    <w:rsid w:val="002137BF"/>
    <w:rsid w:val="00216482"/>
    <w:rsid w:val="002218AE"/>
    <w:rsid w:val="00221EE8"/>
    <w:rsid w:val="00222D7A"/>
    <w:rsid w:val="00223A67"/>
    <w:rsid w:val="00223E0D"/>
    <w:rsid w:val="00225AF8"/>
    <w:rsid w:val="00227083"/>
    <w:rsid w:val="002316F5"/>
    <w:rsid w:val="002324D8"/>
    <w:rsid w:val="00232643"/>
    <w:rsid w:val="00232863"/>
    <w:rsid w:val="0023591D"/>
    <w:rsid w:val="00236206"/>
    <w:rsid w:val="0023622F"/>
    <w:rsid w:val="00240F2C"/>
    <w:rsid w:val="00241447"/>
    <w:rsid w:val="00243D2E"/>
    <w:rsid w:val="0025047E"/>
    <w:rsid w:val="002506DD"/>
    <w:rsid w:val="00250BFB"/>
    <w:rsid w:val="00252C16"/>
    <w:rsid w:val="0025425D"/>
    <w:rsid w:val="00254DBB"/>
    <w:rsid w:val="00260E31"/>
    <w:rsid w:val="00262CA7"/>
    <w:rsid w:val="00263AF7"/>
    <w:rsid w:val="00265B08"/>
    <w:rsid w:val="002703BA"/>
    <w:rsid w:val="0027379F"/>
    <w:rsid w:val="00273C19"/>
    <w:rsid w:val="00280607"/>
    <w:rsid w:val="00283687"/>
    <w:rsid w:val="00283CDE"/>
    <w:rsid w:val="00284133"/>
    <w:rsid w:val="002849E3"/>
    <w:rsid w:val="00285D6B"/>
    <w:rsid w:val="00286574"/>
    <w:rsid w:val="00287860"/>
    <w:rsid w:val="00287AEB"/>
    <w:rsid w:val="00290964"/>
    <w:rsid w:val="00290D44"/>
    <w:rsid w:val="002954B9"/>
    <w:rsid w:val="002A0025"/>
    <w:rsid w:val="002A54E4"/>
    <w:rsid w:val="002A7E0F"/>
    <w:rsid w:val="002B0657"/>
    <w:rsid w:val="002B662F"/>
    <w:rsid w:val="002C1182"/>
    <w:rsid w:val="002C2F6E"/>
    <w:rsid w:val="002C35DF"/>
    <w:rsid w:val="002C36EB"/>
    <w:rsid w:val="002C6236"/>
    <w:rsid w:val="002D0101"/>
    <w:rsid w:val="002D1C41"/>
    <w:rsid w:val="002D46E0"/>
    <w:rsid w:val="002D514E"/>
    <w:rsid w:val="002D6FB5"/>
    <w:rsid w:val="002D7446"/>
    <w:rsid w:val="002E4094"/>
    <w:rsid w:val="002E65A0"/>
    <w:rsid w:val="002F072C"/>
    <w:rsid w:val="002F1FF2"/>
    <w:rsid w:val="002F284C"/>
    <w:rsid w:val="002F3A39"/>
    <w:rsid w:val="002F40C2"/>
    <w:rsid w:val="002F4F19"/>
    <w:rsid w:val="002F5131"/>
    <w:rsid w:val="002F57AF"/>
    <w:rsid w:val="002F5C37"/>
    <w:rsid w:val="002F6240"/>
    <w:rsid w:val="002F709B"/>
    <w:rsid w:val="002F7116"/>
    <w:rsid w:val="002F7EC5"/>
    <w:rsid w:val="00301AC1"/>
    <w:rsid w:val="003031F2"/>
    <w:rsid w:val="00307188"/>
    <w:rsid w:val="00313CB0"/>
    <w:rsid w:val="00314798"/>
    <w:rsid w:val="003203DB"/>
    <w:rsid w:val="00321B19"/>
    <w:rsid w:val="003224C5"/>
    <w:rsid w:val="0032525B"/>
    <w:rsid w:val="0032550E"/>
    <w:rsid w:val="00325818"/>
    <w:rsid w:val="003310B5"/>
    <w:rsid w:val="0033163F"/>
    <w:rsid w:val="00331EE3"/>
    <w:rsid w:val="00334B8C"/>
    <w:rsid w:val="00341B20"/>
    <w:rsid w:val="00342090"/>
    <w:rsid w:val="00344B64"/>
    <w:rsid w:val="00345F32"/>
    <w:rsid w:val="003465A0"/>
    <w:rsid w:val="00347A31"/>
    <w:rsid w:val="00352927"/>
    <w:rsid w:val="00352A0E"/>
    <w:rsid w:val="003543B6"/>
    <w:rsid w:val="00354817"/>
    <w:rsid w:val="00356132"/>
    <w:rsid w:val="003607AE"/>
    <w:rsid w:val="003626FA"/>
    <w:rsid w:val="00362C2C"/>
    <w:rsid w:val="0036747B"/>
    <w:rsid w:val="00371F6A"/>
    <w:rsid w:val="00372CAB"/>
    <w:rsid w:val="0038287D"/>
    <w:rsid w:val="00383964"/>
    <w:rsid w:val="00383E69"/>
    <w:rsid w:val="00385E64"/>
    <w:rsid w:val="00387496"/>
    <w:rsid w:val="003924E7"/>
    <w:rsid w:val="00392799"/>
    <w:rsid w:val="0039376D"/>
    <w:rsid w:val="00394893"/>
    <w:rsid w:val="0039505D"/>
    <w:rsid w:val="003A04F6"/>
    <w:rsid w:val="003A7091"/>
    <w:rsid w:val="003A7BA5"/>
    <w:rsid w:val="003B2457"/>
    <w:rsid w:val="003B37EA"/>
    <w:rsid w:val="003B5387"/>
    <w:rsid w:val="003B58C5"/>
    <w:rsid w:val="003B5DA0"/>
    <w:rsid w:val="003B65B8"/>
    <w:rsid w:val="003C03AF"/>
    <w:rsid w:val="003C0C30"/>
    <w:rsid w:val="003C30F0"/>
    <w:rsid w:val="003C4113"/>
    <w:rsid w:val="003C6B13"/>
    <w:rsid w:val="003D0DDF"/>
    <w:rsid w:val="003D0E4D"/>
    <w:rsid w:val="003D11E5"/>
    <w:rsid w:val="003D2267"/>
    <w:rsid w:val="003D3A81"/>
    <w:rsid w:val="003D3B91"/>
    <w:rsid w:val="003D3C42"/>
    <w:rsid w:val="003D3F63"/>
    <w:rsid w:val="003D4BDE"/>
    <w:rsid w:val="003D66D7"/>
    <w:rsid w:val="003E076F"/>
    <w:rsid w:val="003E2031"/>
    <w:rsid w:val="003E2509"/>
    <w:rsid w:val="003E283B"/>
    <w:rsid w:val="003E6CE9"/>
    <w:rsid w:val="003F01F7"/>
    <w:rsid w:val="003F1EC2"/>
    <w:rsid w:val="003F7D5A"/>
    <w:rsid w:val="00401F89"/>
    <w:rsid w:val="004029ED"/>
    <w:rsid w:val="00402E5A"/>
    <w:rsid w:val="00405027"/>
    <w:rsid w:val="00405B4C"/>
    <w:rsid w:val="00406EA8"/>
    <w:rsid w:val="00407BA8"/>
    <w:rsid w:val="0041009C"/>
    <w:rsid w:val="00414D26"/>
    <w:rsid w:val="0041679A"/>
    <w:rsid w:val="00416C8A"/>
    <w:rsid w:val="00420890"/>
    <w:rsid w:val="00424D80"/>
    <w:rsid w:val="004253D4"/>
    <w:rsid w:val="00426B25"/>
    <w:rsid w:val="0043118C"/>
    <w:rsid w:val="004319AA"/>
    <w:rsid w:val="00433DAF"/>
    <w:rsid w:val="00435CC3"/>
    <w:rsid w:val="00435DEB"/>
    <w:rsid w:val="00435FF3"/>
    <w:rsid w:val="0044158C"/>
    <w:rsid w:val="00445655"/>
    <w:rsid w:val="00446FA6"/>
    <w:rsid w:val="0045065E"/>
    <w:rsid w:val="0045287E"/>
    <w:rsid w:val="00453AC3"/>
    <w:rsid w:val="00454DB3"/>
    <w:rsid w:val="004559AC"/>
    <w:rsid w:val="0046133B"/>
    <w:rsid w:val="00461CB9"/>
    <w:rsid w:val="004643B0"/>
    <w:rsid w:val="004656D5"/>
    <w:rsid w:val="00471490"/>
    <w:rsid w:val="00471877"/>
    <w:rsid w:val="004729AA"/>
    <w:rsid w:val="004768EB"/>
    <w:rsid w:val="00481F44"/>
    <w:rsid w:val="00484DEA"/>
    <w:rsid w:val="004851CB"/>
    <w:rsid w:val="00487390"/>
    <w:rsid w:val="00487919"/>
    <w:rsid w:val="00490834"/>
    <w:rsid w:val="00491B39"/>
    <w:rsid w:val="004936E5"/>
    <w:rsid w:val="004939E0"/>
    <w:rsid w:val="00497401"/>
    <w:rsid w:val="0049755F"/>
    <w:rsid w:val="004975E7"/>
    <w:rsid w:val="004A1CF7"/>
    <w:rsid w:val="004A37EA"/>
    <w:rsid w:val="004A4E87"/>
    <w:rsid w:val="004B225A"/>
    <w:rsid w:val="004B2364"/>
    <w:rsid w:val="004B6EC0"/>
    <w:rsid w:val="004C121C"/>
    <w:rsid w:val="004C6278"/>
    <w:rsid w:val="004C6B06"/>
    <w:rsid w:val="004C6CC9"/>
    <w:rsid w:val="004C723C"/>
    <w:rsid w:val="004C7726"/>
    <w:rsid w:val="004D0327"/>
    <w:rsid w:val="004D2C0C"/>
    <w:rsid w:val="004D5D75"/>
    <w:rsid w:val="004D7AC7"/>
    <w:rsid w:val="004E090F"/>
    <w:rsid w:val="004E34E3"/>
    <w:rsid w:val="004E5B4E"/>
    <w:rsid w:val="004F163F"/>
    <w:rsid w:val="004F2326"/>
    <w:rsid w:val="00500059"/>
    <w:rsid w:val="00502981"/>
    <w:rsid w:val="00504C38"/>
    <w:rsid w:val="00505E62"/>
    <w:rsid w:val="00510AD3"/>
    <w:rsid w:val="005123D0"/>
    <w:rsid w:val="00512B12"/>
    <w:rsid w:val="005131C1"/>
    <w:rsid w:val="00516FA3"/>
    <w:rsid w:val="0052130D"/>
    <w:rsid w:val="0052310C"/>
    <w:rsid w:val="00525A69"/>
    <w:rsid w:val="00526148"/>
    <w:rsid w:val="005266EE"/>
    <w:rsid w:val="005275AE"/>
    <w:rsid w:val="00527E13"/>
    <w:rsid w:val="00533B0F"/>
    <w:rsid w:val="005349F3"/>
    <w:rsid w:val="00534BEB"/>
    <w:rsid w:val="005350E6"/>
    <w:rsid w:val="00536DB3"/>
    <w:rsid w:val="005376C1"/>
    <w:rsid w:val="00540A93"/>
    <w:rsid w:val="00543A60"/>
    <w:rsid w:val="00544068"/>
    <w:rsid w:val="00550159"/>
    <w:rsid w:val="00550771"/>
    <w:rsid w:val="00552B89"/>
    <w:rsid w:val="00553B5A"/>
    <w:rsid w:val="00555A70"/>
    <w:rsid w:val="00557A2D"/>
    <w:rsid w:val="00561CBE"/>
    <w:rsid w:val="00563A83"/>
    <w:rsid w:val="00565814"/>
    <w:rsid w:val="00566D4F"/>
    <w:rsid w:val="005718B0"/>
    <w:rsid w:val="005732D5"/>
    <w:rsid w:val="00576235"/>
    <w:rsid w:val="00576575"/>
    <w:rsid w:val="00585274"/>
    <w:rsid w:val="00585BF3"/>
    <w:rsid w:val="00590FB1"/>
    <w:rsid w:val="005916BA"/>
    <w:rsid w:val="0059208D"/>
    <w:rsid w:val="005920D7"/>
    <w:rsid w:val="005924EA"/>
    <w:rsid w:val="005A19A4"/>
    <w:rsid w:val="005A6893"/>
    <w:rsid w:val="005A6A03"/>
    <w:rsid w:val="005A798C"/>
    <w:rsid w:val="005B0A06"/>
    <w:rsid w:val="005B354F"/>
    <w:rsid w:val="005B4540"/>
    <w:rsid w:val="005B5537"/>
    <w:rsid w:val="005B75BC"/>
    <w:rsid w:val="005C12AA"/>
    <w:rsid w:val="005C36DB"/>
    <w:rsid w:val="005C4BE9"/>
    <w:rsid w:val="005C5372"/>
    <w:rsid w:val="005C6010"/>
    <w:rsid w:val="005C6523"/>
    <w:rsid w:val="005C79B4"/>
    <w:rsid w:val="005D6336"/>
    <w:rsid w:val="005D72E3"/>
    <w:rsid w:val="005D7366"/>
    <w:rsid w:val="005E5DC3"/>
    <w:rsid w:val="005E77E3"/>
    <w:rsid w:val="005E7C17"/>
    <w:rsid w:val="005E7D38"/>
    <w:rsid w:val="005F0522"/>
    <w:rsid w:val="005F1919"/>
    <w:rsid w:val="005F3281"/>
    <w:rsid w:val="005F58DF"/>
    <w:rsid w:val="00600C30"/>
    <w:rsid w:val="00602394"/>
    <w:rsid w:val="0060472F"/>
    <w:rsid w:val="00604921"/>
    <w:rsid w:val="006059F0"/>
    <w:rsid w:val="00606D67"/>
    <w:rsid w:val="0060735C"/>
    <w:rsid w:val="006121D9"/>
    <w:rsid w:val="00612313"/>
    <w:rsid w:val="006159E7"/>
    <w:rsid w:val="00616B55"/>
    <w:rsid w:val="00617125"/>
    <w:rsid w:val="00623009"/>
    <w:rsid w:val="00625266"/>
    <w:rsid w:val="006259B0"/>
    <w:rsid w:val="0062741D"/>
    <w:rsid w:val="00630648"/>
    <w:rsid w:val="006306B1"/>
    <w:rsid w:val="00631F54"/>
    <w:rsid w:val="006332B8"/>
    <w:rsid w:val="00634EEF"/>
    <w:rsid w:val="006360E7"/>
    <w:rsid w:val="00636DAF"/>
    <w:rsid w:val="00641111"/>
    <w:rsid w:val="00641D35"/>
    <w:rsid w:val="0064555B"/>
    <w:rsid w:val="00645FF7"/>
    <w:rsid w:val="006502CF"/>
    <w:rsid w:val="00652669"/>
    <w:rsid w:val="00652E66"/>
    <w:rsid w:val="00653011"/>
    <w:rsid w:val="006550F9"/>
    <w:rsid w:val="0065588B"/>
    <w:rsid w:val="00655E39"/>
    <w:rsid w:val="0066012E"/>
    <w:rsid w:val="006602E0"/>
    <w:rsid w:val="00662DED"/>
    <w:rsid w:val="0066374E"/>
    <w:rsid w:val="00664C2B"/>
    <w:rsid w:val="006652B3"/>
    <w:rsid w:val="006653BC"/>
    <w:rsid w:val="006663DB"/>
    <w:rsid w:val="00670E1B"/>
    <w:rsid w:val="0067166B"/>
    <w:rsid w:val="00672385"/>
    <w:rsid w:val="00672C9F"/>
    <w:rsid w:val="00677F03"/>
    <w:rsid w:val="006817C5"/>
    <w:rsid w:val="00681969"/>
    <w:rsid w:val="00682E12"/>
    <w:rsid w:val="00683DB1"/>
    <w:rsid w:val="006841ED"/>
    <w:rsid w:val="006876A9"/>
    <w:rsid w:val="006877B8"/>
    <w:rsid w:val="00690996"/>
    <w:rsid w:val="00694725"/>
    <w:rsid w:val="00694A1A"/>
    <w:rsid w:val="00697217"/>
    <w:rsid w:val="006A004B"/>
    <w:rsid w:val="006A0D9A"/>
    <w:rsid w:val="006A2C8F"/>
    <w:rsid w:val="006A50B5"/>
    <w:rsid w:val="006A66C5"/>
    <w:rsid w:val="006B67DB"/>
    <w:rsid w:val="006C10D4"/>
    <w:rsid w:val="006C2AC4"/>
    <w:rsid w:val="006C4532"/>
    <w:rsid w:val="006C4C60"/>
    <w:rsid w:val="006C55B7"/>
    <w:rsid w:val="006C5DC7"/>
    <w:rsid w:val="006C6B53"/>
    <w:rsid w:val="006C73B4"/>
    <w:rsid w:val="006D07F4"/>
    <w:rsid w:val="006D1182"/>
    <w:rsid w:val="006D1B78"/>
    <w:rsid w:val="006D3048"/>
    <w:rsid w:val="006D62C2"/>
    <w:rsid w:val="006E764D"/>
    <w:rsid w:val="006F00D4"/>
    <w:rsid w:val="006F061A"/>
    <w:rsid w:val="006F0F19"/>
    <w:rsid w:val="006F5478"/>
    <w:rsid w:val="006F60AD"/>
    <w:rsid w:val="006F7344"/>
    <w:rsid w:val="006F7A07"/>
    <w:rsid w:val="007017C2"/>
    <w:rsid w:val="0071011D"/>
    <w:rsid w:val="0071145E"/>
    <w:rsid w:val="00711DD4"/>
    <w:rsid w:val="00713980"/>
    <w:rsid w:val="0071453E"/>
    <w:rsid w:val="00714E68"/>
    <w:rsid w:val="0071532C"/>
    <w:rsid w:val="0071700F"/>
    <w:rsid w:val="007175D2"/>
    <w:rsid w:val="00720BF7"/>
    <w:rsid w:val="00721075"/>
    <w:rsid w:val="00726B89"/>
    <w:rsid w:val="00727D58"/>
    <w:rsid w:val="00730C93"/>
    <w:rsid w:val="0073190D"/>
    <w:rsid w:val="0073232D"/>
    <w:rsid w:val="00736413"/>
    <w:rsid w:val="00740498"/>
    <w:rsid w:val="00741CCD"/>
    <w:rsid w:val="00744F27"/>
    <w:rsid w:val="007513CB"/>
    <w:rsid w:val="00756806"/>
    <w:rsid w:val="00757473"/>
    <w:rsid w:val="007608E3"/>
    <w:rsid w:val="00760C5D"/>
    <w:rsid w:val="00761195"/>
    <w:rsid w:val="00763659"/>
    <w:rsid w:val="00763C7E"/>
    <w:rsid w:val="00765331"/>
    <w:rsid w:val="00766740"/>
    <w:rsid w:val="00766760"/>
    <w:rsid w:val="00766B18"/>
    <w:rsid w:val="007676F6"/>
    <w:rsid w:val="0077153A"/>
    <w:rsid w:val="007727DF"/>
    <w:rsid w:val="0077333A"/>
    <w:rsid w:val="007746A3"/>
    <w:rsid w:val="00775A68"/>
    <w:rsid w:val="00776DE4"/>
    <w:rsid w:val="00781BD0"/>
    <w:rsid w:val="00781E13"/>
    <w:rsid w:val="00791F9F"/>
    <w:rsid w:val="00793ACC"/>
    <w:rsid w:val="00797903"/>
    <w:rsid w:val="007A1A44"/>
    <w:rsid w:val="007A3626"/>
    <w:rsid w:val="007A6C46"/>
    <w:rsid w:val="007A6CBE"/>
    <w:rsid w:val="007B00FF"/>
    <w:rsid w:val="007B0D42"/>
    <w:rsid w:val="007B15B6"/>
    <w:rsid w:val="007B213D"/>
    <w:rsid w:val="007B4076"/>
    <w:rsid w:val="007B459B"/>
    <w:rsid w:val="007C0DC5"/>
    <w:rsid w:val="007C1F55"/>
    <w:rsid w:val="007C453D"/>
    <w:rsid w:val="007C500A"/>
    <w:rsid w:val="007C50BF"/>
    <w:rsid w:val="007C6410"/>
    <w:rsid w:val="007D1BEE"/>
    <w:rsid w:val="007D432D"/>
    <w:rsid w:val="007D4DB9"/>
    <w:rsid w:val="007D5474"/>
    <w:rsid w:val="007D5AA0"/>
    <w:rsid w:val="007D651C"/>
    <w:rsid w:val="007D67E5"/>
    <w:rsid w:val="007D6934"/>
    <w:rsid w:val="007E29FE"/>
    <w:rsid w:val="007E2F52"/>
    <w:rsid w:val="007F1E60"/>
    <w:rsid w:val="007F3459"/>
    <w:rsid w:val="007F34C1"/>
    <w:rsid w:val="007F3B08"/>
    <w:rsid w:val="007F56A2"/>
    <w:rsid w:val="00802D16"/>
    <w:rsid w:val="0080312A"/>
    <w:rsid w:val="00803459"/>
    <w:rsid w:val="00803868"/>
    <w:rsid w:val="00803A80"/>
    <w:rsid w:val="00804C1D"/>
    <w:rsid w:val="00805560"/>
    <w:rsid w:val="00806200"/>
    <w:rsid w:val="008125D5"/>
    <w:rsid w:val="008154B1"/>
    <w:rsid w:val="00816715"/>
    <w:rsid w:val="00821E8C"/>
    <w:rsid w:val="00825D8D"/>
    <w:rsid w:val="00830CDE"/>
    <w:rsid w:val="008327A9"/>
    <w:rsid w:val="00832DF3"/>
    <w:rsid w:val="008341A0"/>
    <w:rsid w:val="00840C02"/>
    <w:rsid w:val="00841F61"/>
    <w:rsid w:val="0084254E"/>
    <w:rsid w:val="00842711"/>
    <w:rsid w:val="008427B7"/>
    <w:rsid w:val="00844397"/>
    <w:rsid w:val="00845373"/>
    <w:rsid w:val="00846E60"/>
    <w:rsid w:val="00846EB3"/>
    <w:rsid w:val="00850B16"/>
    <w:rsid w:val="008522D4"/>
    <w:rsid w:val="00854698"/>
    <w:rsid w:val="00854CF1"/>
    <w:rsid w:val="00854D2B"/>
    <w:rsid w:val="008555E2"/>
    <w:rsid w:val="008608F7"/>
    <w:rsid w:val="0086123E"/>
    <w:rsid w:val="0086318C"/>
    <w:rsid w:val="008646F9"/>
    <w:rsid w:val="00866DF2"/>
    <w:rsid w:val="008721AA"/>
    <w:rsid w:val="00874016"/>
    <w:rsid w:val="00875760"/>
    <w:rsid w:val="00876462"/>
    <w:rsid w:val="0087670E"/>
    <w:rsid w:val="008819A5"/>
    <w:rsid w:val="00884337"/>
    <w:rsid w:val="00884E3B"/>
    <w:rsid w:val="00886786"/>
    <w:rsid w:val="008871C6"/>
    <w:rsid w:val="0089056E"/>
    <w:rsid w:val="008934D3"/>
    <w:rsid w:val="00895F82"/>
    <w:rsid w:val="00897032"/>
    <w:rsid w:val="00897B7C"/>
    <w:rsid w:val="008A0B9C"/>
    <w:rsid w:val="008A1F7E"/>
    <w:rsid w:val="008A3DB3"/>
    <w:rsid w:val="008B15D7"/>
    <w:rsid w:val="008B24C3"/>
    <w:rsid w:val="008B3051"/>
    <w:rsid w:val="008B3815"/>
    <w:rsid w:val="008B3D50"/>
    <w:rsid w:val="008B4576"/>
    <w:rsid w:val="008B5E62"/>
    <w:rsid w:val="008B5F7F"/>
    <w:rsid w:val="008B7ACB"/>
    <w:rsid w:val="008C026B"/>
    <w:rsid w:val="008C107D"/>
    <w:rsid w:val="008C1BED"/>
    <w:rsid w:val="008C228F"/>
    <w:rsid w:val="008C4C6B"/>
    <w:rsid w:val="008C6BFD"/>
    <w:rsid w:val="008D39BA"/>
    <w:rsid w:val="008D3E5D"/>
    <w:rsid w:val="008D4441"/>
    <w:rsid w:val="008D47C2"/>
    <w:rsid w:val="008E1186"/>
    <w:rsid w:val="008E2A5D"/>
    <w:rsid w:val="008E5A8F"/>
    <w:rsid w:val="008E74B8"/>
    <w:rsid w:val="008F235B"/>
    <w:rsid w:val="008F2893"/>
    <w:rsid w:val="008F2909"/>
    <w:rsid w:val="008F4274"/>
    <w:rsid w:val="008F4E5E"/>
    <w:rsid w:val="008F6651"/>
    <w:rsid w:val="00900C1A"/>
    <w:rsid w:val="00902463"/>
    <w:rsid w:val="009050E2"/>
    <w:rsid w:val="00905194"/>
    <w:rsid w:val="009070E0"/>
    <w:rsid w:val="0091195D"/>
    <w:rsid w:val="009123D4"/>
    <w:rsid w:val="0091419F"/>
    <w:rsid w:val="00915E07"/>
    <w:rsid w:val="00917C3A"/>
    <w:rsid w:val="00917D02"/>
    <w:rsid w:val="00917D54"/>
    <w:rsid w:val="00920A38"/>
    <w:rsid w:val="009257F3"/>
    <w:rsid w:val="00925ADB"/>
    <w:rsid w:val="00931811"/>
    <w:rsid w:val="00931E18"/>
    <w:rsid w:val="0093235C"/>
    <w:rsid w:val="00933150"/>
    <w:rsid w:val="0093538E"/>
    <w:rsid w:val="009364A2"/>
    <w:rsid w:val="00937D36"/>
    <w:rsid w:val="00940DA1"/>
    <w:rsid w:val="00940DAF"/>
    <w:rsid w:val="00941282"/>
    <w:rsid w:val="009416C6"/>
    <w:rsid w:val="00941BBE"/>
    <w:rsid w:val="00944F80"/>
    <w:rsid w:val="00945992"/>
    <w:rsid w:val="00945E4A"/>
    <w:rsid w:val="00947C2E"/>
    <w:rsid w:val="0095197E"/>
    <w:rsid w:val="00954A7C"/>
    <w:rsid w:val="00954E55"/>
    <w:rsid w:val="00955D01"/>
    <w:rsid w:val="00957099"/>
    <w:rsid w:val="0096038C"/>
    <w:rsid w:val="009603A3"/>
    <w:rsid w:val="00963C95"/>
    <w:rsid w:val="00966C6D"/>
    <w:rsid w:val="00972F6A"/>
    <w:rsid w:val="0097405A"/>
    <w:rsid w:val="00974C74"/>
    <w:rsid w:val="00974C96"/>
    <w:rsid w:val="00976D53"/>
    <w:rsid w:val="00982913"/>
    <w:rsid w:val="00983F43"/>
    <w:rsid w:val="00984B97"/>
    <w:rsid w:val="009855CB"/>
    <w:rsid w:val="00986B21"/>
    <w:rsid w:val="00993840"/>
    <w:rsid w:val="009A0424"/>
    <w:rsid w:val="009A5995"/>
    <w:rsid w:val="009A6E8C"/>
    <w:rsid w:val="009B0539"/>
    <w:rsid w:val="009B0E19"/>
    <w:rsid w:val="009B1762"/>
    <w:rsid w:val="009B42D6"/>
    <w:rsid w:val="009B52EF"/>
    <w:rsid w:val="009B789D"/>
    <w:rsid w:val="009C11AC"/>
    <w:rsid w:val="009C2466"/>
    <w:rsid w:val="009C363F"/>
    <w:rsid w:val="009C394C"/>
    <w:rsid w:val="009C5A93"/>
    <w:rsid w:val="009C6206"/>
    <w:rsid w:val="009D317A"/>
    <w:rsid w:val="009D578E"/>
    <w:rsid w:val="009D5DB4"/>
    <w:rsid w:val="009D6E64"/>
    <w:rsid w:val="009E1888"/>
    <w:rsid w:val="009E2DFE"/>
    <w:rsid w:val="009E413A"/>
    <w:rsid w:val="009E7DFB"/>
    <w:rsid w:val="009E7E17"/>
    <w:rsid w:val="009F2C8F"/>
    <w:rsid w:val="009F4275"/>
    <w:rsid w:val="009F464E"/>
    <w:rsid w:val="009F4FCB"/>
    <w:rsid w:val="009F5018"/>
    <w:rsid w:val="00A00248"/>
    <w:rsid w:val="00A00435"/>
    <w:rsid w:val="00A03B45"/>
    <w:rsid w:val="00A03D3C"/>
    <w:rsid w:val="00A04A18"/>
    <w:rsid w:val="00A06F45"/>
    <w:rsid w:val="00A1048B"/>
    <w:rsid w:val="00A11068"/>
    <w:rsid w:val="00A1544B"/>
    <w:rsid w:val="00A16898"/>
    <w:rsid w:val="00A20C9C"/>
    <w:rsid w:val="00A20E24"/>
    <w:rsid w:val="00A229A0"/>
    <w:rsid w:val="00A23F53"/>
    <w:rsid w:val="00A305F5"/>
    <w:rsid w:val="00A3068C"/>
    <w:rsid w:val="00A3342B"/>
    <w:rsid w:val="00A340D3"/>
    <w:rsid w:val="00A34A86"/>
    <w:rsid w:val="00A3686C"/>
    <w:rsid w:val="00A36AD6"/>
    <w:rsid w:val="00A41293"/>
    <w:rsid w:val="00A42F4E"/>
    <w:rsid w:val="00A464CF"/>
    <w:rsid w:val="00A4766D"/>
    <w:rsid w:val="00A52414"/>
    <w:rsid w:val="00A56EEB"/>
    <w:rsid w:val="00A6021B"/>
    <w:rsid w:val="00A624C0"/>
    <w:rsid w:val="00A624EE"/>
    <w:rsid w:val="00A63011"/>
    <w:rsid w:val="00A63060"/>
    <w:rsid w:val="00A63EC4"/>
    <w:rsid w:val="00A64C9E"/>
    <w:rsid w:val="00A64DAB"/>
    <w:rsid w:val="00A65342"/>
    <w:rsid w:val="00A653D2"/>
    <w:rsid w:val="00A658D0"/>
    <w:rsid w:val="00A70512"/>
    <w:rsid w:val="00A706CF"/>
    <w:rsid w:val="00A73F1B"/>
    <w:rsid w:val="00A74791"/>
    <w:rsid w:val="00A747F7"/>
    <w:rsid w:val="00A74B24"/>
    <w:rsid w:val="00A811BC"/>
    <w:rsid w:val="00A82929"/>
    <w:rsid w:val="00A8354D"/>
    <w:rsid w:val="00A8364A"/>
    <w:rsid w:val="00A8691B"/>
    <w:rsid w:val="00A872CF"/>
    <w:rsid w:val="00A87697"/>
    <w:rsid w:val="00A87AE6"/>
    <w:rsid w:val="00A905B1"/>
    <w:rsid w:val="00A90BD5"/>
    <w:rsid w:val="00A92353"/>
    <w:rsid w:val="00A9342E"/>
    <w:rsid w:val="00A93E2B"/>
    <w:rsid w:val="00A945BC"/>
    <w:rsid w:val="00A94F4D"/>
    <w:rsid w:val="00A9661A"/>
    <w:rsid w:val="00A97971"/>
    <w:rsid w:val="00AA0D60"/>
    <w:rsid w:val="00AA120E"/>
    <w:rsid w:val="00AA32CD"/>
    <w:rsid w:val="00AA4D3A"/>
    <w:rsid w:val="00AA79B0"/>
    <w:rsid w:val="00AB211A"/>
    <w:rsid w:val="00AB242C"/>
    <w:rsid w:val="00AB49BE"/>
    <w:rsid w:val="00AB7FCF"/>
    <w:rsid w:val="00AC0044"/>
    <w:rsid w:val="00AC24F3"/>
    <w:rsid w:val="00AC3CC7"/>
    <w:rsid w:val="00AC6F21"/>
    <w:rsid w:val="00AC7B2A"/>
    <w:rsid w:val="00AD1227"/>
    <w:rsid w:val="00AD3D5A"/>
    <w:rsid w:val="00AD564B"/>
    <w:rsid w:val="00AD7543"/>
    <w:rsid w:val="00AD7FD2"/>
    <w:rsid w:val="00AE1490"/>
    <w:rsid w:val="00AE430A"/>
    <w:rsid w:val="00AE47BE"/>
    <w:rsid w:val="00AE5EBF"/>
    <w:rsid w:val="00AE63B9"/>
    <w:rsid w:val="00AF0475"/>
    <w:rsid w:val="00AF2F51"/>
    <w:rsid w:val="00AF66C8"/>
    <w:rsid w:val="00AF672F"/>
    <w:rsid w:val="00B01CC9"/>
    <w:rsid w:val="00B02AD9"/>
    <w:rsid w:val="00B03457"/>
    <w:rsid w:val="00B03961"/>
    <w:rsid w:val="00B05C33"/>
    <w:rsid w:val="00B05E77"/>
    <w:rsid w:val="00B10ED7"/>
    <w:rsid w:val="00B1369A"/>
    <w:rsid w:val="00B15DBE"/>
    <w:rsid w:val="00B20573"/>
    <w:rsid w:val="00B21BE6"/>
    <w:rsid w:val="00B23863"/>
    <w:rsid w:val="00B26879"/>
    <w:rsid w:val="00B26F3E"/>
    <w:rsid w:val="00B273EA"/>
    <w:rsid w:val="00B31E65"/>
    <w:rsid w:val="00B33B79"/>
    <w:rsid w:val="00B41D9E"/>
    <w:rsid w:val="00B44473"/>
    <w:rsid w:val="00B44DAE"/>
    <w:rsid w:val="00B46CC7"/>
    <w:rsid w:val="00B4703E"/>
    <w:rsid w:val="00B477FC"/>
    <w:rsid w:val="00B5175B"/>
    <w:rsid w:val="00B5238F"/>
    <w:rsid w:val="00B5300F"/>
    <w:rsid w:val="00B53FB5"/>
    <w:rsid w:val="00B53FE2"/>
    <w:rsid w:val="00B54C78"/>
    <w:rsid w:val="00B56FD3"/>
    <w:rsid w:val="00B60618"/>
    <w:rsid w:val="00B63218"/>
    <w:rsid w:val="00B655C0"/>
    <w:rsid w:val="00B67950"/>
    <w:rsid w:val="00B71E87"/>
    <w:rsid w:val="00B734AF"/>
    <w:rsid w:val="00B76325"/>
    <w:rsid w:val="00B76405"/>
    <w:rsid w:val="00B7648B"/>
    <w:rsid w:val="00B81B3A"/>
    <w:rsid w:val="00B8487A"/>
    <w:rsid w:val="00B849D3"/>
    <w:rsid w:val="00B91F45"/>
    <w:rsid w:val="00B9342A"/>
    <w:rsid w:val="00B97DB8"/>
    <w:rsid w:val="00BA051C"/>
    <w:rsid w:val="00BA0876"/>
    <w:rsid w:val="00BA0CF3"/>
    <w:rsid w:val="00BA3AFF"/>
    <w:rsid w:val="00BA5C65"/>
    <w:rsid w:val="00BA6387"/>
    <w:rsid w:val="00BA6BE8"/>
    <w:rsid w:val="00BB09E3"/>
    <w:rsid w:val="00BB19E6"/>
    <w:rsid w:val="00BB5A1C"/>
    <w:rsid w:val="00BB60B7"/>
    <w:rsid w:val="00BB70EA"/>
    <w:rsid w:val="00BB73E3"/>
    <w:rsid w:val="00BB758E"/>
    <w:rsid w:val="00BC2E95"/>
    <w:rsid w:val="00BC4033"/>
    <w:rsid w:val="00BC688A"/>
    <w:rsid w:val="00BD1C10"/>
    <w:rsid w:val="00BD1DEA"/>
    <w:rsid w:val="00BD51C3"/>
    <w:rsid w:val="00BD6900"/>
    <w:rsid w:val="00BE1C25"/>
    <w:rsid w:val="00BE3A30"/>
    <w:rsid w:val="00BE51C8"/>
    <w:rsid w:val="00BE59BD"/>
    <w:rsid w:val="00BE5C6E"/>
    <w:rsid w:val="00BF01DD"/>
    <w:rsid w:val="00BF03A4"/>
    <w:rsid w:val="00BF0620"/>
    <w:rsid w:val="00BF2B4A"/>
    <w:rsid w:val="00BF458B"/>
    <w:rsid w:val="00BF51AB"/>
    <w:rsid w:val="00BF6898"/>
    <w:rsid w:val="00BF6FE2"/>
    <w:rsid w:val="00C00C59"/>
    <w:rsid w:val="00C0307D"/>
    <w:rsid w:val="00C06291"/>
    <w:rsid w:val="00C10D2D"/>
    <w:rsid w:val="00C12AB2"/>
    <w:rsid w:val="00C12EB9"/>
    <w:rsid w:val="00C14EB7"/>
    <w:rsid w:val="00C15313"/>
    <w:rsid w:val="00C211CC"/>
    <w:rsid w:val="00C215A6"/>
    <w:rsid w:val="00C21AB7"/>
    <w:rsid w:val="00C24E4F"/>
    <w:rsid w:val="00C2544F"/>
    <w:rsid w:val="00C35EA3"/>
    <w:rsid w:val="00C37163"/>
    <w:rsid w:val="00C37DFA"/>
    <w:rsid w:val="00C45B79"/>
    <w:rsid w:val="00C45E06"/>
    <w:rsid w:val="00C46E41"/>
    <w:rsid w:val="00C50AE8"/>
    <w:rsid w:val="00C50CA7"/>
    <w:rsid w:val="00C50F77"/>
    <w:rsid w:val="00C5228F"/>
    <w:rsid w:val="00C5296B"/>
    <w:rsid w:val="00C55047"/>
    <w:rsid w:val="00C60FF7"/>
    <w:rsid w:val="00C618B2"/>
    <w:rsid w:val="00C61CF2"/>
    <w:rsid w:val="00C655C6"/>
    <w:rsid w:val="00C6570E"/>
    <w:rsid w:val="00C72DF3"/>
    <w:rsid w:val="00C768DC"/>
    <w:rsid w:val="00C81528"/>
    <w:rsid w:val="00C821C9"/>
    <w:rsid w:val="00C82A29"/>
    <w:rsid w:val="00C90790"/>
    <w:rsid w:val="00C9083F"/>
    <w:rsid w:val="00C90F87"/>
    <w:rsid w:val="00C9214B"/>
    <w:rsid w:val="00C92FA1"/>
    <w:rsid w:val="00C946F1"/>
    <w:rsid w:val="00CA0095"/>
    <w:rsid w:val="00CA02EF"/>
    <w:rsid w:val="00CA0540"/>
    <w:rsid w:val="00CA14B7"/>
    <w:rsid w:val="00CA1735"/>
    <w:rsid w:val="00CA2927"/>
    <w:rsid w:val="00CA2C18"/>
    <w:rsid w:val="00CA3239"/>
    <w:rsid w:val="00CA34A9"/>
    <w:rsid w:val="00CA35F3"/>
    <w:rsid w:val="00CA3729"/>
    <w:rsid w:val="00CA40CF"/>
    <w:rsid w:val="00CA4F89"/>
    <w:rsid w:val="00CA5BF4"/>
    <w:rsid w:val="00CA5CB7"/>
    <w:rsid w:val="00CA7B1C"/>
    <w:rsid w:val="00CB199A"/>
    <w:rsid w:val="00CB4206"/>
    <w:rsid w:val="00CB514C"/>
    <w:rsid w:val="00CB6E00"/>
    <w:rsid w:val="00CB6FD6"/>
    <w:rsid w:val="00CB77FF"/>
    <w:rsid w:val="00CC09E9"/>
    <w:rsid w:val="00CC2D9D"/>
    <w:rsid w:val="00CC4571"/>
    <w:rsid w:val="00CD176B"/>
    <w:rsid w:val="00CD18E8"/>
    <w:rsid w:val="00CD4BE6"/>
    <w:rsid w:val="00CE1353"/>
    <w:rsid w:val="00CE202A"/>
    <w:rsid w:val="00CE2A63"/>
    <w:rsid w:val="00CE5271"/>
    <w:rsid w:val="00CE7FF6"/>
    <w:rsid w:val="00CF464F"/>
    <w:rsid w:val="00CF567E"/>
    <w:rsid w:val="00D00B73"/>
    <w:rsid w:val="00D02938"/>
    <w:rsid w:val="00D0418D"/>
    <w:rsid w:val="00D0442D"/>
    <w:rsid w:val="00D06219"/>
    <w:rsid w:val="00D07F65"/>
    <w:rsid w:val="00D10FE6"/>
    <w:rsid w:val="00D14243"/>
    <w:rsid w:val="00D158C8"/>
    <w:rsid w:val="00D1600B"/>
    <w:rsid w:val="00D16413"/>
    <w:rsid w:val="00D176C2"/>
    <w:rsid w:val="00D23B26"/>
    <w:rsid w:val="00D24F41"/>
    <w:rsid w:val="00D25F74"/>
    <w:rsid w:val="00D30867"/>
    <w:rsid w:val="00D31BC8"/>
    <w:rsid w:val="00D32CAB"/>
    <w:rsid w:val="00D33817"/>
    <w:rsid w:val="00D33A19"/>
    <w:rsid w:val="00D33F2C"/>
    <w:rsid w:val="00D346CA"/>
    <w:rsid w:val="00D37164"/>
    <w:rsid w:val="00D4412B"/>
    <w:rsid w:val="00D466A9"/>
    <w:rsid w:val="00D469A9"/>
    <w:rsid w:val="00D51C06"/>
    <w:rsid w:val="00D51CD1"/>
    <w:rsid w:val="00D520CB"/>
    <w:rsid w:val="00D545F7"/>
    <w:rsid w:val="00D55CA0"/>
    <w:rsid w:val="00D55E5D"/>
    <w:rsid w:val="00D55FB2"/>
    <w:rsid w:val="00D5612B"/>
    <w:rsid w:val="00D61FFB"/>
    <w:rsid w:val="00D646A2"/>
    <w:rsid w:val="00D65F4F"/>
    <w:rsid w:val="00D71196"/>
    <w:rsid w:val="00D720AD"/>
    <w:rsid w:val="00D735C0"/>
    <w:rsid w:val="00D77B30"/>
    <w:rsid w:val="00D80D5C"/>
    <w:rsid w:val="00D81A57"/>
    <w:rsid w:val="00D84463"/>
    <w:rsid w:val="00D848EC"/>
    <w:rsid w:val="00D87F38"/>
    <w:rsid w:val="00D90ECC"/>
    <w:rsid w:val="00D91200"/>
    <w:rsid w:val="00D91FEC"/>
    <w:rsid w:val="00D92751"/>
    <w:rsid w:val="00D9602B"/>
    <w:rsid w:val="00DA0060"/>
    <w:rsid w:val="00DA0D71"/>
    <w:rsid w:val="00DA4345"/>
    <w:rsid w:val="00DA479D"/>
    <w:rsid w:val="00DA57BA"/>
    <w:rsid w:val="00DB010A"/>
    <w:rsid w:val="00DB0D8A"/>
    <w:rsid w:val="00DB221F"/>
    <w:rsid w:val="00DB5512"/>
    <w:rsid w:val="00DB6A90"/>
    <w:rsid w:val="00DC1BCB"/>
    <w:rsid w:val="00DC471E"/>
    <w:rsid w:val="00DD1CA1"/>
    <w:rsid w:val="00DD4B93"/>
    <w:rsid w:val="00DE1871"/>
    <w:rsid w:val="00DE190F"/>
    <w:rsid w:val="00DE2225"/>
    <w:rsid w:val="00DE261D"/>
    <w:rsid w:val="00DE74ED"/>
    <w:rsid w:val="00DE7EB3"/>
    <w:rsid w:val="00DF2009"/>
    <w:rsid w:val="00DF24A5"/>
    <w:rsid w:val="00DF4541"/>
    <w:rsid w:val="00DF5F48"/>
    <w:rsid w:val="00DF7068"/>
    <w:rsid w:val="00E00478"/>
    <w:rsid w:val="00E031F5"/>
    <w:rsid w:val="00E04E1B"/>
    <w:rsid w:val="00E052D2"/>
    <w:rsid w:val="00E05D70"/>
    <w:rsid w:val="00E067DA"/>
    <w:rsid w:val="00E06B88"/>
    <w:rsid w:val="00E104EB"/>
    <w:rsid w:val="00E11382"/>
    <w:rsid w:val="00E12534"/>
    <w:rsid w:val="00E14974"/>
    <w:rsid w:val="00E21109"/>
    <w:rsid w:val="00E26671"/>
    <w:rsid w:val="00E314BC"/>
    <w:rsid w:val="00E33475"/>
    <w:rsid w:val="00E3664A"/>
    <w:rsid w:val="00E42444"/>
    <w:rsid w:val="00E45DB8"/>
    <w:rsid w:val="00E466C7"/>
    <w:rsid w:val="00E52FBF"/>
    <w:rsid w:val="00E54535"/>
    <w:rsid w:val="00E56274"/>
    <w:rsid w:val="00E5654F"/>
    <w:rsid w:val="00E56E4D"/>
    <w:rsid w:val="00E57937"/>
    <w:rsid w:val="00E60CC9"/>
    <w:rsid w:val="00E613B6"/>
    <w:rsid w:val="00E62578"/>
    <w:rsid w:val="00E6768B"/>
    <w:rsid w:val="00E67D36"/>
    <w:rsid w:val="00E70C44"/>
    <w:rsid w:val="00E70E8B"/>
    <w:rsid w:val="00E724CD"/>
    <w:rsid w:val="00E763E0"/>
    <w:rsid w:val="00E81F50"/>
    <w:rsid w:val="00E838B7"/>
    <w:rsid w:val="00E84CB6"/>
    <w:rsid w:val="00E84F9A"/>
    <w:rsid w:val="00E8511B"/>
    <w:rsid w:val="00E862B4"/>
    <w:rsid w:val="00E86A75"/>
    <w:rsid w:val="00E8700D"/>
    <w:rsid w:val="00E90833"/>
    <w:rsid w:val="00E95B47"/>
    <w:rsid w:val="00E975BC"/>
    <w:rsid w:val="00EA02CB"/>
    <w:rsid w:val="00EA208D"/>
    <w:rsid w:val="00EA2BBD"/>
    <w:rsid w:val="00EA6DA0"/>
    <w:rsid w:val="00EA743A"/>
    <w:rsid w:val="00EB17BB"/>
    <w:rsid w:val="00EB7292"/>
    <w:rsid w:val="00EB7565"/>
    <w:rsid w:val="00EC19F6"/>
    <w:rsid w:val="00EC21B5"/>
    <w:rsid w:val="00EC35CA"/>
    <w:rsid w:val="00EC38AD"/>
    <w:rsid w:val="00EC465C"/>
    <w:rsid w:val="00EC71D4"/>
    <w:rsid w:val="00ED006B"/>
    <w:rsid w:val="00ED1819"/>
    <w:rsid w:val="00ED1BC8"/>
    <w:rsid w:val="00ED3480"/>
    <w:rsid w:val="00ED4B86"/>
    <w:rsid w:val="00EE0093"/>
    <w:rsid w:val="00EE42EF"/>
    <w:rsid w:val="00EE5DCD"/>
    <w:rsid w:val="00EE7086"/>
    <w:rsid w:val="00EF04FD"/>
    <w:rsid w:val="00EF079C"/>
    <w:rsid w:val="00EF0AFB"/>
    <w:rsid w:val="00EF1D73"/>
    <w:rsid w:val="00EF539E"/>
    <w:rsid w:val="00F00754"/>
    <w:rsid w:val="00F02387"/>
    <w:rsid w:val="00F106FD"/>
    <w:rsid w:val="00F169C5"/>
    <w:rsid w:val="00F216E7"/>
    <w:rsid w:val="00F2490C"/>
    <w:rsid w:val="00F26C9A"/>
    <w:rsid w:val="00F27407"/>
    <w:rsid w:val="00F27AF6"/>
    <w:rsid w:val="00F37595"/>
    <w:rsid w:val="00F42CCB"/>
    <w:rsid w:val="00F4311F"/>
    <w:rsid w:val="00F432EC"/>
    <w:rsid w:val="00F437D5"/>
    <w:rsid w:val="00F43944"/>
    <w:rsid w:val="00F45C42"/>
    <w:rsid w:val="00F45EEC"/>
    <w:rsid w:val="00F46F87"/>
    <w:rsid w:val="00F52624"/>
    <w:rsid w:val="00F5295D"/>
    <w:rsid w:val="00F56952"/>
    <w:rsid w:val="00F56A86"/>
    <w:rsid w:val="00F57873"/>
    <w:rsid w:val="00F63955"/>
    <w:rsid w:val="00F756D7"/>
    <w:rsid w:val="00F8292B"/>
    <w:rsid w:val="00F87A8E"/>
    <w:rsid w:val="00F929DF"/>
    <w:rsid w:val="00F943CF"/>
    <w:rsid w:val="00F94B57"/>
    <w:rsid w:val="00F96D5A"/>
    <w:rsid w:val="00FA2424"/>
    <w:rsid w:val="00FA4457"/>
    <w:rsid w:val="00FA4E12"/>
    <w:rsid w:val="00FA55CB"/>
    <w:rsid w:val="00FA645B"/>
    <w:rsid w:val="00FA7661"/>
    <w:rsid w:val="00FA7B77"/>
    <w:rsid w:val="00FB08BA"/>
    <w:rsid w:val="00FB1E14"/>
    <w:rsid w:val="00FB3BFE"/>
    <w:rsid w:val="00FB4F18"/>
    <w:rsid w:val="00FC0179"/>
    <w:rsid w:val="00FC1504"/>
    <w:rsid w:val="00FC1D60"/>
    <w:rsid w:val="00FC268F"/>
    <w:rsid w:val="00FC3FE6"/>
    <w:rsid w:val="00FC72F4"/>
    <w:rsid w:val="00FC7A24"/>
    <w:rsid w:val="00FD11C2"/>
    <w:rsid w:val="00FD459B"/>
    <w:rsid w:val="00FD6470"/>
    <w:rsid w:val="00FD75A2"/>
    <w:rsid w:val="00FD7919"/>
    <w:rsid w:val="00FE1BC4"/>
    <w:rsid w:val="00FE2001"/>
    <w:rsid w:val="00FE56CB"/>
    <w:rsid w:val="00FE5A12"/>
    <w:rsid w:val="00FE6CFD"/>
    <w:rsid w:val="00FF0286"/>
    <w:rsid w:val="00FF2395"/>
    <w:rsid w:val="00FF4B80"/>
    <w:rsid w:val="00FF4C59"/>
    <w:rsid w:val="00FF5909"/>
    <w:rsid w:val="00FF6105"/>
    <w:rsid w:val="00FF7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693E8"/>
  <w15:docId w15:val="{A496D686-F11D-484C-AA63-E09286B5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C5372"/>
    <w:rPr>
      <w:sz w:val="24"/>
      <w:szCs w:val="24"/>
    </w:rPr>
  </w:style>
  <w:style w:type="paragraph" w:styleId="20">
    <w:name w:val="heading 2"/>
    <w:basedOn w:val="a2"/>
    <w:next w:val="a2"/>
    <w:qFormat/>
    <w:rsid w:val="008D4441"/>
    <w:pPr>
      <w:keepNext/>
      <w:widowControl w:val="0"/>
      <w:autoSpaceDE w:val="0"/>
      <w:autoSpaceDN w:val="0"/>
      <w:adjustRightInd w:val="0"/>
      <w:spacing w:before="240" w:after="60"/>
      <w:outlineLvl w:val="1"/>
    </w:pPr>
    <w:rPr>
      <w:rFonts w:ascii="Arial" w:hAnsi="Arial" w:cs="Arial"/>
      <w:b/>
      <w:bCs/>
      <w:i/>
      <w:iCs/>
      <w:sz w:val="28"/>
      <w:szCs w:val="28"/>
    </w:rPr>
  </w:style>
  <w:style w:type="paragraph" w:styleId="30">
    <w:name w:val="heading 3"/>
    <w:basedOn w:val="a2"/>
    <w:qFormat/>
    <w:rsid w:val="00D31BC8"/>
    <w:pPr>
      <w:spacing w:before="100" w:beforeAutospacing="1" w:after="100" w:afterAutospacing="1"/>
      <w:outlineLvl w:val="2"/>
    </w:pPr>
    <w:rPr>
      <w:b/>
      <w:bCs/>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0">
    <w:name w:val="a0"/>
    <w:basedOn w:val="a2"/>
    <w:rsid w:val="00D31BC8"/>
    <w:pPr>
      <w:spacing w:before="100" w:beforeAutospacing="1" w:after="100" w:afterAutospacing="1"/>
    </w:pPr>
  </w:style>
  <w:style w:type="paragraph" w:customStyle="1" w:styleId="shapkadocumentu">
    <w:name w:val="shapkadocumentu"/>
    <w:basedOn w:val="a2"/>
    <w:rsid w:val="00D31BC8"/>
    <w:pPr>
      <w:spacing w:before="100" w:beforeAutospacing="1" w:after="100" w:afterAutospacing="1"/>
    </w:pPr>
  </w:style>
  <w:style w:type="paragraph" w:customStyle="1" w:styleId="a50">
    <w:name w:val="a5"/>
    <w:basedOn w:val="a2"/>
    <w:rsid w:val="00D31BC8"/>
    <w:pPr>
      <w:spacing w:before="100" w:beforeAutospacing="1" w:after="100" w:afterAutospacing="1"/>
    </w:pPr>
  </w:style>
  <w:style w:type="paragraph" w:customStyle="1" w:styleId="a6">
    <w:name w:val="a"/>
    <w:basedOn w:val="a2"/>
    <w:rsid w:val="00D31BC8"/>
    <w:pPr>
      <w:spacing w:before="100" w:beforeAutospacing="1" w:after="100" w:afterAutospacing="1"/>
    </w:pPr>
  </w:style>
  <w:style w:type="paragraph" w:customStyle="1" w:styleId="ad">
    <w:name w:val="ad"/>
    <w:basedOn w:val="a2"/>
    <w:rsid w:val="00D31BC8"/>
    <w:pPr>
      <w:spacing w:before="100" w:beforeAutospacing="1" w:after="100" w:afterAutospacing="1"/>
    </w:pPr>
  </w:style>
  <w:style w:type="paragraph" w:customStyle="1" w:styleId="a7">
    <w:name w:val="Знак Знак Знак Знак Знак Знак Знак Знак Знак Знак"/>
    <w:basedOn w:val="a2"/>
    <w:rsid w:val="008D4441"/>
    <w:rPr>
      <w:rFonts w:ascii="Verdana" w:hAnsi="Verdana" w:cs="Verdana"/>
      <w:sz w:val="20"/>
      <w:szCs w:val="20"/>
      <w:lang w:val="en-US" w:eastAsia="en-US"/>
    </w:rPr>
  </w:style>
  <w:style w:type="paragraph" w:styleId="a8">
    <w:name w:val="header"/>
    <w:basedOn w:val="a2"/>
    <w:link w:val="a9"/>
    <w:uiPriority w:val="99"/>
    <w:rsid w:val="00504C38"/>
    <w:pPr>
      <w:tabs>
        <w:tab w:val="center" w:pos="4677"/>
        <w:tab w:val="right" w:pos="9355"/>
      </w:tabs>
    </w:pPr>
    <w:rPr>
      <w:lang w:val="ru-RU" w:eastAsia="ru-RU"/>
    </w:rPr>
  </w:style>
  <w:style w:type="character" w:customStyle="1" w:styleId="a9">
    <w:name w:val="Верхній колонтитул Знак"/>
    <w:link w:val="a8"/>
    <w:uiPriority w:val="99"/>
    <w:rsid w:val="00504C38"/>
    <w:rPr>
      <w:sz w:val="24"/>
      <w:szCs w:val="24"/>
      <w:lang w:val="ru-RU" w:eastAsia="ru-RU"/>
    </w:rPr>
  </w:style>
  <w:style w:type="paragraph" w:styleId="aa">
    <w:name w:val="footer"/>
    <w:basedOn w:val="a2"/>
    <w:link w:val="ab"/>
    <w:rsid w:val="00504C38"/>
    <w:pPr>
      <w:tabs>
        <w:tab w:val="center" w:pos="4677"/>
        <w:tab w:val="right" w:pos="9355"/>
      </w:tabs>
    </w:pPr>
    <w:rPr>
      <w:lang w:val="ru-RU" w:eastAsia="ru-RU"/>
    </w:rPr>
  </w:style>
  <w:style w:type="character" w:customStyle="1" w:styleId="ab">
    <w:name w:val="Нижній колонтитул Знак"/>
    <w:link w:val="aa"/>
    <w:rsid w:val="00504C38"/>
    <w:rPr>
      <w:sz w:val="24"/>
      <w:szCs w:val="24"/>
      <w:lang w:val="ru-RU" w:eastAsia="ru-RU"/>
    </w:rPr>
  </w:style>
  <w:style w:type="paragraph" w:customStyle="1" w:styleId="tbl-cod">
    <w:name w:val="tbl-cod"/>
    <w:basedOn w:val="a2"/>
    <w:uiPriority w:val="99"/>
    <w:rsid w:val="002D6FB5"/>
    <w:pPr>
      <w:spacing w:before="100" w:beforeAutospacing="1" w:after="100" w:afterAutospacing="1"/>
    </w:pPr>
  </w:style>
  <w:style w:type="paragraph" w:customStyle="1" w:styleId="tbl-txt">
    <w:name w:val="tbl-txt"/>
    <w:basedOn w:val="a2"/>
    <w:uiPriority w:val="99"/>
    <w:rsid w:val="002D6FB5"/>
    <w:pPr>
      <w:spacing w:before="100" w:beforeAutospacing="1" w:after="100" w:afterAutospacing="1"/>
    </w:pPr>
  </w:style>
  <w:style w:type="paragraph" w:styleId="a">
    <w:name w:val="List Bullet"/>
    <w:basedOn w:val="a2"/>
    <w:rsid w:val="00E26671"/>
    <w:pPr>
      <w:numPr>
        <w:numId w:val="6"/>
      </w:numPr>
      <w:contextualSpacing/>
    </w:pPr>
  </w:style>
  <w:style w:type="paragraph" w:styleId="ac">
    <w:name w:val="Body Text"/>
    <w:basedOn w:val="a2"/>
    <w:link w:val="ae"/>
    <w:rsid w:val="00AB49BE"/>
    <w:pPr>
      <w:suppressAutoHyphens/>
      <w:spacing w:after="120" w:line="276" w:lineRule="auto"/>
    </w:pPr>
    <w:rPr>
      <w:rFonts w:ascii="Calibri" w:eastAsia="Calibri" w:hAnsi="Calibri"/>
      <w:kern w:val="1"/>
      <w:sz w:val="22"/>
      <w:szCs w:val="22"/>
      <w:lang w:val="ru-RU" w:eastAsia="ar-SA"/>
    </w:rPr>
  </w:style>
  <w:style w:type="character" w:customStyle="1" w:styleId="ae">
    <w:name w:val="Основний текст Знак"/>
    <w:link w:val="ac"/>
    <w:rsid w:val="00AB49BE"/>
    <w:rPr>
      <w:rFonts w:ascii="Calibri" w:eastAsia="Calibri" w:hAnsi="Calibri"/>
      <w:kern w:val="1"/>
      <w:sz w:val="22"/>
      <w:szCs w:val="22"/>
      <w:lang w:val="ru-RU" w:eastAsia="ar-SA"/>
    </w:rPr>
  </w:style>
  <w:style w:type="paragraph" w:customStyle="1" w:styleId="Default">
    <w:name w:val="Default"/>
    <w:rsid w:val="00982913"/>
    <w:pPr>
      <w:autoSpaceDE w:val="0"/>
      <w:autoSpaceDN w:val="0"/>
      <w:adjustRightInd w:val="0"/>
    </w:pPr>
    <w:rPr>
      <w:rFonts w:ascii="Calibri" w:hAnsi="Calibri" w:cs="Calibri"/>
      <w:color w:val="000000"/>
      <w:sz w:val="24"/>
      <w:szCs w:val="24"/>
    </w:rPr>
  </w:style>
  <w:style w:type="character" w:styleId="af">
    <w:name w:val="Hyperlink"/>
    <w:rsid w:val="00A63EC4"/>
    <w:rPr>
      <w:color w:val="0000FF"/>
      <w:u w:val="single"/>
    </w:rPr>
  </w:style>
  <w:style w:type="paragraph" w:styleId="HTML">
    <w:name w:val="HTML Preformatted"/>
    <w:basedOn w:val="a2"/>
    <w:link w:val="HTML0"/>
    <w:rsid w:val="00C55047"/>
    <w:rPr>
      <w:rFonts w:ascii="Courier New" w:hAnsi="Courier New"/>
      <w:sz w:val="20"/>
      <w:szCs w:val="20"/>
    </w:rPr>
  </w:style>
  <w:style w:type="character" w:customStyle="1" w:styleId="HTML0">
    <w:name w:val="Стандартний HTML Знак"/>
    <w:link w:val="HTML"/>
    <w:rsid w:val="00C55047"/>
    <w:rPr>
      <w:rFonts w:ascii="Courier New" w:hAnsi="Courier New" w:cs="Courier New"/>
    </w:rPr>
  </w:style>
  <w:style w:type="character" w:customStyle="1" w:styleId="apple-converted-space">
    <w:name w:val="apple-converted-space"/>
    <w:basedOn w:val="a3"/>
    <w:rsid w:val="00F756D7"/>
  </w:style>
  <w:style w:type="character" w:customStyle="1" w:styleId="spelle">
    <w:name w:val="spelle"/>
    <w:basedOn w:val="a3"/>
    <w:rsid w:val="00F756D7"/>
  </w:style>
  <w:style w:type="paragraph" w:styleId="af0">
    <w:name w:val="List Paragraph"/>
    <w:basedOn w:val="a2"/>
    <w:link w:val="af1"/>
    <w:qFormat/>
    <w:rsid w:val="00C35EA3"/>
    <w:pPr>
      <w:suppressAutoHyphens/>
      <w:spacing w:after="200" w:line="276" w:lineRule="auto"/>
      <w:ind w:left="720"/>
      <w:contextualSpacing/>
    </w:pPr>
    <w:rPr>
      <w:rFonts w:ascii="Calibri" w:hAnsi="Calibri"/>
      <w:sz w:val="22"/>
      <w:szCs w:val="22"/>
      <w:lang w:val="ru-RU" w:eastAsia="ar-SA"/>
    </w:rPr>
  </w:style>
  <w:style w:type="character" w:customStyle="1" w:styleId="7">
    <w:name w:val="Основной текст (7)_"/>
    <w:link w:val="70"/>
    <w:uiPriority w:val="99"/>
    <w:rsid w:val="00C35EA3"/>
    <w:rPr>
      <w:b/>
      <w:bCs/>
      <w:sz w:val="17"/>
      <w:szCs w:val="17"/>
      <w:shd w:val="clear" w:color="auto" w:fill="FFFFFF"/>
    </w:rPr>
  </w:style>
  <w:style w:type="paragraph" w:customStyle="1" w:styleId="70">
    <w:name w:val="Основной текст (7)"/>
    <w:basedOn w:val="a2"/>
    <w:link w:val="7"/>
    <w:uiPriority w:val="99"/>
    <w:rsid w:val="00C35EA3"/>
    <w:pPr>
      <w:widowControl w:val="0"/>
      <w:shd w:val="clear" w:color="auto" w:fill="FFFFFF"/>
      <w:spacing w:line="224" w:lineRule="exact"/>
      <w:jc w:val="center"/>
    </w:pPr>
    <w:rPr>
      <w:b/>
      <w:bCs/>
      <w:sz w:val="17"/>
      <w:szCs w:val="17"/>
    </w:rPr>
  </w:style>
  <w:style w:type="paragraph" w:styleId="af2">
    <w:name w:val="List Number"/>
    <w:basedOn w:val="a2"/>
    <w:uiPriority w:val="99"/>
    <w:rsid w:val="00C35EA3"/>
    <w:pPr>
      <w:tabs>
        <w:tab w:val="num" w:pos="2712"/>
      </w:tabs>
      <w:ind w:left="2712" w:hanging="1260"/>
    </w:pPr>
    <w:rPr>
      <w:rFonts w:ascii="Arial" w:hAnsi="Arial"/>
      <w:sz w:val="28"/>
      <w:lang w:eastAsia="ru-RU"/>
    </w:rPr>
  </w:style>
  <w:style w:type="paragraph" w:styleId="af3">
    <w:name w:val="No Spacing"/>
    <w:uiPriority w:val="99"/>
    <w:qFormat/>
    <w:rsid w:val="00C35EA3"/>
    <w:rPr>
      <w:rFonts w:ascii="Calibri" w:hAnsi="Calibri"/>
      <w:sz w:val="22"/>
      <w:szCs w:val="22"/>
      <w:lang w:val="ru-RU" w:eastAsia="en-US"/>
    </w:rPr>
  </w:style>
  <w:style w:type="character" w:customStyle="1" w:styleId="af1">
    <w:name w:val="Абзац списку Знак"/>
    <w:link w:val="af0"/>
    <w:rsid w:val="00AD3D5A"/>
    <w:rPr>
      <w:rFonts w:ascii="Calibri" w:hAnsi="Calibri"/>
      <w:sz w:val="22"/>
      <w:szCs w:val="22"/>
      <w:lang w:val="ru-RU" w:eastAsia="ar-SA"/>
    </w:rPr>
  </w:style>
  <w:style w:type="character" w:styleId="af4">
    <w:name w:val="page number"/>
    <w:rsid w:val="002F57AF"/>
  </w:style>
  <w:style w:type="character" w:customStyle="1" w:styleId="fontstyle01">
    <w:name w:val="fontstyle01"/>
    <w:rsid w:val="00F42CCB"/>
    <w:rPr>
      <w:rFonts w:ascii="Helvetica" w:hAnsi="Helvetica" w:hint="default"/>
      <w:b w:val="0"/>
      <w:bCs w:val="0"/>
      <w:i w:val="0"/>
      <w:iCs w:val="0"/>
      <w:color w:val="000000"/>
      <w:sz w:val="24"/>
      <w:szCs w:val="24"/>
    </w:rPr>
  </w:style>
  <w:style w:type="paragraph" w:customStyle="1" w:styleId="11">
    <w:name w:val="Абзац списка1"/>
    <w:basedOn w:val="a2"/>
    <w:uiPriority w:val="99"/>
    <w:qFormat/>
    <w:rsid w:val="008E5A8F"/>
    <w:pPr>
      <w:spacing w:before="120" w:after="120" w:line="276" w:lineRule="auto"/>
      <w:jc w:val="both"/>
    </w:pPr>
    <w:rPr>
      <w:rFonts w:ascii="Tahoma" w:hAnsi="Tahoma" w:cs="Tahoma"/>
      <w:b/>
      <w:bCs/>
      <w:sz w:val="22"/>
      <w:szCs w:val="22"/>
      <w:lang w:eastAsia="en-US"/>
    </w:rPr>
  </w:style>
  <w:style w:type="character" w:customStyle="1" w:styleId="WW-Absatz-Standardschriftart1">
    <w:name w:val="WW-Absatz-Standardschriftart1"/>
    <w:rsid w:val="00832DF3"/>
  </w:style>
  <w:style w:type="character" w:customStyle="1" w:styleId="fontstyle21">
    <w:name w:val="fontstyle21"/>
    <w:rsid w:val="00C768DC"/>
    <w:rPr>
      <w:rFonts w:ascii="TimesNewRomanPS-BoldMT" w:hAnsi="TimesNewRomanPS-BoldMT" w:hint="default"/>
      <w:b/>
      <w:bCs/>
      <w:i w:val="0"/>
      <w:iCs w:val="0"/>
      <w:color w:val="000000"/>
      <w:sz w:val="28"/>
      <w:szCs w:val="28"/>
    </w:rPr>
  </w:style>
  <w:style w:type="table" w:styleId="af5">
    <w:name w:val="Table Grid"/>
    <w:basedOn w:val="a4"/>
    <w:uiPriority w:val="39"/>
    <w:rsid w:val="00CA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2"/>
    <w:link w:val="af7"/>
    <w:rsid w:val="00A90BD5"/>
    <w:rPr>
      <w:rFonts w:ascii="Tahoma" w:hAnsi="Tahoma" w:cs="Tahoma"/>
      <w:sz w:val="16"/>
      <w:szCs w:val="16"/>
    </w:rPr>
  </w:style>
  <w:style w:type="character" w:customStyle="1" w:styleId="af7">
    <w:name w:val="Текст у виносці Знак"/>
    <w:basedOn w:val="a3"/>
    <w:link w:val="af6"/>
    <w:rsid w:val="00A90BD5"/>
    <w:rPr>
      <w:rFonts w:ascii="Tahoma" w:hAnsi="Tahoma" w:cs="Tahoma"/>
      <w:sz w:val="16"/>
      <w:szCs w:val="16"/>
    </w:rPr>
  </w:style>
  <w:style w:type="paragraph" w:customStyle="1" w:styleId="10">
    <w:name w:val="ТЭО_ОТ_Нум_1)"/>
    <w:basedOn w:val="a2"/>
    <w:rsid w:val="002D514E"/>
    <w:pPr>
      <w:widowControl w:val="0"/>
      <w:numPr>
        <w:ilvl w:val="3"/>
        <w:numId w:val="33"/>
      </w:numPr>
      <w:overflowPunct w:val="0"/>
      <w:adjustRightInd w:val="0"/>
      <w:jc w:val="both"/>
    </w:pPr>
    <w:rPr>
      <w:rFonts w:cs="UkrainianTimesET"/>
      <w:kern w:val="28"/>
      <w:lang w:eastAsia="ru-RU"/>
    </w:rPr>
  </w:style>
  <w:style w:type="paragraph" w:customStyle="1" w:styleId="a0">
    <w:name w:val="ТЭО_Мар_а."/>
    <w:basedOn w:val="a2"/>
    <w:rsid w:val="002D514E"/>
    <w:pPr>
      <w:widowControl w:val="0"/>
      <w:numPr>
        <w:ilvl w:val="4"/>
        <w:numId w:val="33"/>
      </w:numPr>
      <w:overflowPunct w:val="0"/>
      <w:adjustRightInd w:val="0"/>
      <w:jc w:val="both"/>
    </w:pPr>
    <w:rPr>
      <w:kern w:val="28"/>
      <w:lang w:eastAsia="ru-RU"/>
    </w:rPr>
  </w:style>
  <w:style w:type="paragraph" w:customStyle="1" w:styleId="1">
    <w:name w:val="ТЭО_Огл_1"/>
    <w:basedOn w:val="a2"/>
    <w:rsid w:val="002D514E"/>
    <w:pPr>
      <w:widowControl w:val="0"/>
      <w:numPr>
        <w:numId w:val="33"/>
      </w:numPr>
      <w:overflowPunct w:val="0"/>
      <w:adjustRightInd w:val="0"/>
      <w:spacing w:before="120"/>
      <w:jc w:val="both"/>
    </w:pPr>
    <w:rPr>
      <w:rFonts w:cs="UkrainianTimesET"/>
      <w:b/>
      <w:kern w:val="28"/>
      <w:lang w:eastAsia="ru-RU"/>
    </w:rPr>
  </w:style>
  <w:style w:type="paragraph" w:customStyle="1" w:styleId="2">
    <w:name w:val="ТЭО_Огл_2"/>
    <w:basedOn w:val="a2"/>
    <w:rsid w:val="002D514E"/>
    <w:pPr>
      <w:widowControl w:val="0"/>
      <w:numPr>
        <w:ilvl w:val="1"/>
        <w:numId w:val="33"/>
      </w:numPr>
      <w:overflowPunct w:val="0"/>
      <w:adjustRightInd w:val="0"/>
      <w:spacing w:before="60"/>
      <w:jc w:val="both"/>
    </w:pPr>
    <w:rPr>
      <w:rFonts w:cs="UkrainianTimesET"/>
      <w:kern w:val="28"/>
      <w:lang w:eastAsia="ru-RU"/>
    </w:rPr>
  </w:style>
  <w:style w:type="paragraph" w:customStyle="1" w:styleId="3">
    <w:name w:val="ТЭО_Огл_3"/>
    <w:basedOn w:val="a2"/>
    <w:rsid w:val="002D514E"/>
    <w:pPr>
      <w:widowControl w:val="0"/>
      <w:numPr>
        <w:ilvl w:val="2"/>
        <w:numId w:val="33"/>
      </w:numPr>
      <w:overflowPunct w:val="0"/>
      <w:adjustRightInd w:val="0"/>
      <w:spacing w:before="60"/>
      <w:jc w:val="both"/>
    </w:pPr>
    <w:rPr>
      <w:rFonts w:cs="UkrainianTimesET"/>
      <w:kern w:val="28"/>
      <w:lang w:eastAsia="ru-RU"/>
    </w:rPr>
  </w:style>
  <w:style w:type="paragraph" w:customStyle="1" w:styleId="a1">
    <w:name w:val="ТЭО_Мар"/>
    <w:basedOn w:val="a2"/>
    <w:rsid w:val="002D514E"/>
    <w:pPr>
      <w:widowControl w:val="0"/>
      <w:numPr>
        <w:ilvl w:val="5"/>
        <w:numId w:val="33"/>
      </w:numPr>
      <w:overflowPunct w:val="0"/>
      <w:adjustRightInd w:val="0"/>
    </w:pPr>
    <w:rPr>
      <w:rFonts w:cs="UkrainianTimesET"/>
      <w:kern w:val="28"/>
      <w:sz w:val="22"/>
      <w:lang w:val="ru-RU" w:eastAsia="ru-RU"/>
    </w:rPr>
  </w:style>
  <w:style w:type="character" w:customStyle="1" w:styleId="small">
    <w:name w:val="small"/>
    <w:basedOn w:val="a3"/>
    <w:rsid w:val="000A2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7434">
      <w:bodyDiv w:val="1"/>
      <w:marLeft w:val="0"/>
      <w:marRight w:val="0"/>
      <w:marTop w:val="0"/>
      <w:marBottom w:val="0"/>
      <w:divBdr>
        <w:top w:val="none" w:sz="0" w:space="0" w:color="auto"/>
        <w:left w:val="none" w:sz="0" w:space="0" w:color="auto"/>
        <w:bottom w:val="none" w:sz="0" w:space="0" w:color="auto"/>
        <w:right w:val="none" w:sz="0" w:space="0" w:color="auto"/>
      </w:divBdr>
    </w:div>
    <w:div w:id="95832795">
      <w:bodyDiv w:val="1"/>
      <w:marLeft w:val="0"/>
      <w:marRight w:val="0"/>
      <w:marTop w:val="0"/>
      <w:marBottom w:val="0"/>
      <w:divBdr>
        <w:top w:val="none" w:sz="0" w:space="0" w:color="auto"/>
        <w:left w:val="none" w:sz="0" w:space="0" w:color="auto"/>
        <w:bottom w:val="none" w:sz="0" w:space="0" w:color="auto"/>
        <w:right w:val="none" w:sz="0" w:space="0" w:color="auto"/>
      </w:divBdr>
    </w:div>
    <w:div w:id="97869565">
      <w:bodyDiv w:val="1"/>
      <w:marLeft w:val="0"/>
      <w:marRight w:val="0"/>
      <w:marTop w:val="0"/>
      <w:marBottom w:val="0"/>
      <w:divBdr>
        <w:top w:val="none" w:sz="0" w:space="0" w:color="auto"/>
        <w:left w:val="none" w:sz="0" w:space="0" w:color="auto"/>
        <w:bottom w:val="none" w:sz="0" w:space="0" w:color="auto"/>
        <w:right w:val="none" w:sz="0" w:space="0" w:color="auto"/>
      </w:divBdr>
    </w:div>
    <w:div w:id="212621104">
      <w:bodyDiv w:val="1"/>
      <w:marLeft w:val="0"/>
      <w:marRight w:val="0"/>
      <w:marTop w:val="0"/>
      <w:marBottom w:val="0"/>
      <w:divBdr>
        <w:top w:val="none" w:sz="0" w:space="0" w:color="auto"/>
        <w:left w:val="none" w:sz="0" w:space="0" w:color="auto"/>
        <w:bottom w:val="none" w:sz="0" w:space="0" w:color="auto"/>
        <w:right w:val="none" w:sz="0" w:space="0" w:color="auto"/>
      </w:divBdr>
    </w:div>
    <w:div w:id="250093094">
      <w:bodyDiv w:val="1"/>
      <w:marLeft w:val="0"/>
      <w:marRight w:val="0"/>
      <w:marTop w:val="0"/>
      <w:marBottom w:val="0"/>
      <w:divBdr>
        <w:top w:val="none" w:sz="0" w:space="0" w:color="auto"/>
        <w:left w:val="none" w:sz="0" w:space="0" w:color="auto"/>
        <w:bottom w:val="none" w:sz="0" w:space="0" w:color="auto"/>
        <w:right w:val="none" w:sz="0" w:space="0" w:color="auto"/>
      </w:divBdr>
    </w:div>
    <w:div w:id="254441050">
      <w:bodyDiv w:val="1"/>
      <w:marLeft w:val="0"/>
      <w:marRight w:val="0"/>
      <w:marTop w:val="0"/>
      <w:marBottom w:val="0"/>
      <w:divBdr>
        <w:top w:val="none" w:sz="0" w:space="0" w:color="auto"/>
        <w:left w:val="none" w:sz="0" w:space="0" w:color="auto"/>
        <w:bottom w:val="none" w:sz="0" w:space="0" w:color="auto"/>
        <w:right w:val="none" w:sz="0" w:space="0" w:color="auto"/>
      </w:divBdr>
    </w:div>
    <w:div w:id="292953159">
      <w:bodyDiv w:val="1"/>
      <w:marLeft w:val="0"/>
      <w:marRight w:val="0"/>
      <w:marTop w:val="0"/>
      <w:marBottom w:val="0"/>
      <w:divBdr>
        <w:top w:val="none" w:sz="0" w:space="0" w:color="auto"/>
        <w:left w:val="none" w:sz="0" w:space="0" w:color="auto"/>
        <w:bottom w:val="none" w:sz="0" w:space="0" w:color="auto"/>
        <w:right w:val="none" w:sz="0" w:space="0" w:color="auto"/>
      </w:divBdr>
    </w:div>
    <w:div w:id="296298062">
      <w:bodyDiv w:val="1"/>
      <w:marLeft w:val="0"/>
      <w:marRight w:val="0"/>
      <w:marTop w:val="0"/>
      <w:marBottom w:val="0"/>
      <w:divBdr>
        <w:top w:val="none" w:sz="0" w:space="0" w:color="auto"/>
        <w:left w:val="none" w:sz="0" w:space="0" w:color="auto"/>
        <w:bottom w:val="none" w:sz="0" w:space="0" w:color="auto"/>
        <w:right w:val="none" w:sz="0" w:space="0" w:color="auto"/>
      </w:divBdr>
    </w:div>
    <w:div w:id="301889333">
      <w:bodyDiv w:val="1"/>
      <w:marLeft w:val="0"/>
      <w:marRight w:val="0"/>
      <w:marTop w:val="0"/>
      <w:marBottom w:val="0"/>
      <w:divBdr>
        <w:top w:val="none" w:sz="0" w:space="0" w:color="auto"/>
        <w:left w:val="none" w:sz="0" w:space="0" w:color="auto"/>
        <w:bottom w:val="none" w:sz="0" w:space="0" w:color="auto"/>
        <w:right w:val="none" w:sz="0" w:space="0" w:color="auto"/>
      </w:divBdr>
    </w:div>
    <w:div w:id="345402105">
      <w:bodyDiv w:val="1"/>
      <w:marLeft w:val="0"/>
      <w:marRight w:val="0"/>
      <w:marTop w:val="0"/>
      <w:marBottom w:val="0"/>
      <w:divBdr>
        <w:top w:val="none" w:sz="0" w:space="0" w:color="auto"/>
        <w:left w:val="none" w:sz="0" w:space="0" w:color="auto"/>
        <w:bottom w:val="none" w:sz="0" w:space="0" w:color="auto"/>
        <w:right w:val="none" w:sz="0" w:space="0" w:color="auto"/>
      </w:divBdr>
    </w:div>
    <w:div w:id="385110247">
      <w:bodyDiv w:val="1"/>
      <w:marLeft w:val="0"/>
      <w:marRight w:val="0"/>
      <w:marTop w:val="0"/>
      <w:marBottom w:val="0"/>
      <w:divBdr>
        <w:top w:val="none" w:sz="0" w:space="0" w:color="auto"/>
        <w:left w:val="none" w:sz="0" w:space="0" w:color="auto"/>
        <w:bottom w:val="none" w:sz="0" w:space="0" w:color="auto"/>
        <w:right w:val="none" w:sz="0" w:space="0" w:color="auto"/>
      </w:divBdr>
    </w:div>
    <w:div w:id="445933849">
      <w:bodyDiv w:val="1"/>
      <w:marLeft w:val="0"/>
      <w:marRight w:val="0"/>
      <w:marTop w:val="0"/>
      <w:marBottom w:val="0"/>
      <w:divBdr>
        <w:top w:val="none" w:sz="0" w:space="0" w:color="auto"/>
        <w:left w:val="none" w:sz="0" w:space="0" w:color="auto"/>
        <w:bottom w:val="none" w:sz="0" w:space="0" w:color="auto"/>
        <w:right w:val="none" w:sz="0" w:space="0" w:color="auto"/>
      </w:divBdr>
    </w:div>
    <w:div w:id="463156799">
      <w:bodyDiv w:val="1"/>
      <w:marLeft w:val="0"/>
      <w:marRight w:val="0"/>
      <w:marTop w:val="0"/>
      <w:marBottom w:val="0"/>
      <w:divBdr>
        <w:top w:val="none" w:sz="0" w:space="0" w:color="auto"/>
        <w:left w:val="none" w:sz="0" w:space="0" w:color="auto"/>
        <w:bottom w:val="none" w:sz="0" w:space="0" w:color="auto"/>
        <w:right w:val="none" w:sz="0" w:space="0" w:color="auto"/>
      </w:divBdr>
    </w:div>
    <w:div w:id="492335549">
      <w:bodyDiv w:val="1"/>
      <w:marLeft w:val="0"/>
      <w:marRight w:val="0"/>
      <w:marTop w:val="0"/>
      <w:marBottom w:val="0"/>
      <w:divBdr>
        <w:top w:val="none" w:sz="0" w:space="0" w:color="auto"/>
        <w:left w:val="none" w:sz="0" w:space="0" w:color="auto"/>
        <w:bottom w:val="none" w:sz="0" w:space="0" w:color="auto"/>
        <w:right w:val="none" w:sz="0" w:space="0" w:color="auto"/>
      </w:divBdr>
    </w:div>
    <w:div w:id="556205957">
      <w:bodyDiv w:val="1"/>
      <w:marLeft w:val="0"/>
      <w:marRight w:val="0"/>
      <w:marTop w:val="0"/>
      <w:marBottom w:val="0"/>
      <w:divBdr>
        <w:top w:val="none" w:sz="0" w:space="0" w:color="auto"/>
        <w:left w:val="none" w:sz="0" w:space="0" w:color="auto"/>
        <w:bottom w:val="none" w:sz="0" w:space="0" w:color="auto"/>
        <w:right w:val="none" w:sz="0" w:space="0" w:color="auto"/>
      </w:divBdr>
    </w:div>
    <w:div w:id="560946606">
      <w:bodyDiv w:val="1"/>
      <w:marLeft w:val="0"/>
      <w:marRight w:val="0"/>
      <w:marTop w:val="0"/>
      <w:marBottom w:val="0"/>
      <w:divBdr>
        <w:top w:val="none" w:sz="0" w:space="0" w:color="auto"/>
        <w:left w:val="none" w:sz="0" w:space="0" w:color="auto"/>
        <w:bottom w:val="none" w:sz="0" w:space="0" w:color="auto"/>
        <w:right w:val="none" w:sz="0" w:space="0" w:color="auto"/>
      </w:divBdr>
    </w:div>
    <w:div w:id="589583547">
      <w:bodyDiv w:val="1"/>
      <w:marLeft w:val="0"/>
      <w:marRight w:val="0"/>
      <w:marTop w:val="0"/>
      <w:marBottom w:val="0"/>
      <w:divBdr>
        <w:top w:val="none" w:sz="0" w:space="0" w:color="auto"/>
        <w:left w:val="none" w:sz="0" w:space="0" w:color="auto"/>
        <w:bottom w:val="none" w:sz="0" w:space="0" w:color="auto"/>
        <w:right w:val="none" w:sz="0" w:space="0" w:color="auto"/>
      </w:divBdr>
    </w:div>
    <w:div w:id="606424195">
      <w:bodyDiv w:val="1"/>
      <w:marLeft w:val="0"/>
      <w:marRight w:val="0"/>
      <w:marTop w:val="0"/>
      <w:marBottom w:val="0"/>
      <w:divBdr>
        <w:top w:val="none" w:sz="0" w:space="0" w:color="auto"/>
        <w:left w:val="none" w:sz="0" w:space="0" w:color="auto"/>
        <w:bottom w:val="none" w:sz="0" w:space="0" w:color="auto"/>
        <w:right w:val="none" w:sz="0" w:space="0" w:color="auto"/>
      </w:divBdr>
    </w:div>
    <w:div w:id="618683515">
      <w:bodyDiv w:val="1"/>
      <w:marLeft w:val="0"/>
      <w:marRight w:val="0"/>
      <w:marTop w:val="0"/>
      <w:marBottom w:val="0"/>
      <w:divBdr>
        <w:top w:val="none" w:sz="0" w:space="0" w:color="auto"/>
        <w:left w:val="none" w:sz="0" w:space="0" w:color="auto"/>
        <w:bottom w:val="none" w:sz="0" w:space="0" w:color="auto"/>
        <w:right w:val="none" w:sz="0" w:space="0" w:color="auto"/>
      </w:divBdr>
    </w:div>
    <w:div w:id="638727071">
      <w:bodyDiv w:val="1"/>
      <w:marLeft w:val="0"/>
      <w:marRight w:val="0"/>
      <w:marTop w:val="0"/>
      <w:marBottom w:val="0"/>
      <w:divBdr>
        <w:top w:val="none" w:sz="0" w:space="0" w:color="auto"/>
        <w:left w:val="none" w:sz="0" w:space="0" w:color="auto"/>
        <w:bottom w:val="none" w:sz="0" w:space="0" w:color="auto"/>
        <w:right w:val="none" w:sz="0" w:space="0" w:color="auto"/>
      </w:divBdr>
    </w:div>
    <w:div w:id="670564454">
      <w:bodyDiv w:val="1"/>
      <w:marLeft w:val="0"/>
      <w:marRight w:val="0"/>
      <w:marTop w:val="0"/>
      <w:marBottom w:val="0"/>
      <w:divBdr>
        <w:top w:val="none" w:sz="0" w:space="0" w:color="auto"/>
        <w:left w:val="none" w:sz="0" w:space="0" w:color="auto"/>
        <w:bottom w:val="none" w:sz="0" w:space="0" w:color="auto"/>
        <w:right w:val="none" w:sz="0" w:space="0" w:color="auto"/>
      </w:divBdr>
    </w:div>
    <w:div w:id="693731253">
      <w:bodyDiv w:val="1"/>
      <w:marLeft w:val="0"/>
      <w:marRight w:val="0"/>
      <w:marTop w:val="0"/>
      <w:marBottom w:val="0"/>
      <w:divBdr>
        <w:top w:val="none" w:sz="0" w:space="0" w:color="auto"/>
        <w:left w:val="none" w:sz="0" w:space="0" w:color="auto"/>
        <w:bottom w:val="none" w:sz="0" w:space="0" w:color="auto"/>
        <w:right w:val="none" w:sz="0" w:space="0" w:color="auto"/>
      </w:divBdr>
    </w:div>
    <w:div w:id="703409394">
      <w:bodyDiv w:val="1"/>
      <w:marLeft w:val="0"/>
      <w:marRight w:val="0"/>
      <w:marTop w:val="0"/>
      <w:marBottom w:val="0"/>
      <w:divBdr>
        <w:top w:val="none" w:sz="0" w:space="0" w:color="auto"/>
        <w:left w:val="none" w:sz="0" w:space="0" w:color="auto"/>
        <w:bottom w:val="none" w:sz="0" w:space="0" w:color="auto"/>
        <w:right w:val="none" w:sz="0" w:space="0" w:color="auto"/>
      </w:divBdr>
    </w:div>
    <w:div w:id="716274270">
      <w:bodyDiv w:val="1"/>
      <w:marLeft w:val="0"/>
      <w:marRight w:val="0"/>
      <w:marTop w:val="0"/>
      <w:marBottom w:val="0"/>
      <w:divBdr>
        <w:top w:val="none" w:sz="0" w:space="0" w:color="auto"/>
        <w:left w:val="none" w:sz="0" w:space="0" w:color="auto"/>
        <w:bottom w:val="none" w:sz="0" w:space="0" w:color="auto"/>
        <w:right w:val="none" w:sz="0" w:space="0" w:color="auto"/>
      </w:divBdr>
    </w:div>
    <w:div w:id="739443263">
      <w:bodyDiv w:val="1"/>
      <w:marLeft w:val="0"/>
      <w:marRight w:val="0"/>
      <w:marTop w:val="0"/>
      <w:marBottom w:val="0"/>
      <w:divBdr>
        <w:top w:val="none" w:sz="0" w:space="0" w:color="auto"/>
        <w:left w:val="none" w:sz="0" w:space="0" w:color="auto"/>
        <w:bottom w:val="none" w:sz="0" w:space="0" w:color="auto"/>
        <w:right w:val="none" w:sz="0" w:space="0" w:color="auto"/>
      </w:divBdr>
    </w:div>
    <w:div w:id="747075361">
      <w:bodyDiv w:val="1"/>
      <w:marLeft w:val="0"/>
      <w:marRight w:val="0"/>
      <w:marTop w:val="0"/>
      <w:marBottom w:val="0"/>
      <w:divBdr>
        <w:top w:val="none" w:sz="0" w:space="0" w:color="auto"/>
        <w:left w:val="none" w:sz="0" w:space="0" w:color="auto"/>
        <w:bottom w:val="none" w:sz="0" w:space="0" w:color="auto"/>
        <w:right w:val="none" w:sz="0" w:space="0" w:color="auto"/>
      </w:divBdr>
    </w:div>
    <w:div w:id="773478869">
      <w:bodyDiv w:val="1"/>
      <w:marLeft w:val="0"/>
      <w:marRight w:val="0"/>
      <w:marTop w:val="0"/>
      <w:marBottom w:val="0"/>
      <w:divBdr>
        <w:top w:val="none" w:sz="0" w:space="0" w:color="auto"/>
        <w:left w:val="none" w:sz="0" w:space="0" w:color="auto"/>
        <w:bottom w:val="none" w:sz="0" w:space="0" w:color="auto"/>
        <w:right w:val="none" w:sz="0" w:space="0" w:color="auto"/>
      </w:divBdr>
    </w:div>
    <w:div w:id="786853621">
      <w:bodyDiv w:val="1"/>
      <w:marLeft w:val="0"/>
      <w:marRight w:val="0"/>
      <w:marTop w:val="0"/>
      <w:marBottom w:val="0"/>
      <w:divBdr>
        <w:top w:val="none" w:sz="0" w:space="0" w:color="auto"/>
        <w:left w:val="none" w:sz="0" w:space="0" w:color="auto"/>
        <w:bottom w:val="none" w:sz="0" w:space="0" w:color="auto"/>
        <w:right w:val="none" w:sz="0" w:space="0" w:color="auto"/>
      </w:divBdr>
    </w:div>
    <w:div w:id="804395868">
      <w:bodyDiv w:val="1"/>
      <w:marLeft w:val="0"/>
      <w:marRight w:val="0"/>
      <w:marTop w:val="0"/>
      <w:marBottom w:val="0"/>
      <w:divBdr>
        <w:top w:val="none" w:sz="0" w:space="0" w:color="auto"/>
        <w:left w:val="none" w:sz="0" w:space="0" w:color="auto"/>
        <w:bottom w:val="none" w:sz="0" w:space="0" w:color="auto"/>
        <w:right w:val="none" w:sz="0" w:space="0" w:color="auto"/>
      </w:divBdr>
    </w:div>
    <w:div w:id="827095891">
      <w:bodyDiv w:val="1"/>
      <w:marLeft w:val="0"/>
      <w:marRight w:val="0"/>
      <w:marTop w:val="0"/>
      <w:marBottom w:val="0"/>
      <w:divBdr>
        <w:top w:val="none" w:sz="0" w:space="0" w:color="auto"/>
        <w:left w:val="none" w:sz="0" w:space="0" w:color="auto"/>
        <w:bottom w:val="none" w:sz="0" w:space="0" w:color="auto"/>
        <w:right w:val="none" w:sz="0" w:space="0" w:color="auto"/>
      </w:divBdr>
    </w:div>
    <w:div w:id="854029061">
      <w:bodyDiv w:val="1"/>
      <w:marLeft w:val="0"/>
      <w:marRight w:val="0"/>
      <w:marTop w:val="0"/>
      <w:marBottom w:val="0"/>
      <w:divBdr>
        <w:top w:val="none" w:sz="0" w:space="0" w:color="auto"/>
        <w:left w:val="none" w:sz="0" w:space="0" w:color="auto"/>
        <w:bottom w:val="none" w:sz="0" w:space="0" w:color="auto"/>
        <w:right w:val="none" w:sz="0" w:space="0" w:color="auto"/>
      </w:divBdr>
    </w:div>
    <w:div w:id="857546149">
      <w:bodyDiv w:val="1"/>
      <w:marLeft w:val="0"/>
      <w:marRight w:val="0"/>
      <w:marTop w:val="0"/>
      <w:marBottom w:val="0"/>
      <w:divBdr>
        <w:top w:val="none" w:sz="0" w:space="0" w:color="auto"/>
        <w:left w:val="none" w:sz="0" w:space="0" w:color="auto"/>
        <w:bottom w:val="none" w:sz="0" w:space="0" w:color="auto"/>
        <w:right w:val="none" w:sz="0" w:space="0" w:color="auto"/>
      </w:divBdr>
    </w:div>
    <w:div w:id="869342142">
      <w:bodyDiv w:val="1"/>
      <w:marLeft w:val="0"/>
      <w:marRight w:val="0"/>
      <w:marTop w:val="0"/>
      <w:marBottom w:val="0"/>
      <w:divBdr>
        <w:top w:val="none" w:sz="0" w:space="0" w:color="auto"/>
        <w:left w:val="none" w:sz="0" w:space="0" w:color="auto"/>
        <w:bottom w:val="none" w:sz="0" w:space="0" w:color="auto"/>
        <w:right w:val="none" w:sz="0" w:space="0" w:color="auto"/>
      </w:divBdr>
    </w:div>
    <w:div w:id="879131866">
      <w:bodyDiv w:val="1"/>
      <w:marLeft w:val="0"/>
      <w:marRight w:val="0"/>
      <w:marTop w:val="0"/>
      <w:marBottom w:val="0"/>
      <w:divBdr>
        <w:top w:val="none" w:sz="0" w:space="0" w:color="auto"/>
        <w:left w:val="none" w:sz="0" w:space="0" w:color="auto"/>
        <w:bottom w:val="none" w:sz="0" w:space="0" w:color="auto"/>
        <w:right w:val="none" w:sz="0" w:space="0" w:color="auto"/>
      </w:divBdr>
    </w:div>
    <w:div w:id="893393466">
      <w:bodyDiv w:val="1"/>
      <w:marLeft w:val="0"/>
      <w:marRight w:val="0"/>
      <w:marTop w:val="0"/>
      <w:marBottom w:val="0"/>
      <w:divBdr>
        <w:top w:val="none" w:sz="0" w:space="0" w:color="auto"/>
        <w:left w:val="none" w:sz="0" w:space="0" w:color="auto"/>
        <w:bottom w:val="none" w:sz="0" w:space="0" w:color="auto"/>
        <w:right w:val="none" w:sz="0" w:space="0" w:color="auto"/>
      </w:divBdr>
    </w:div>
    <w:div w:id="896547304">
      <w:bodyDiv w:val="1"/>
      <w:marLeft w:val="0"/>
      <w:marRight w:val="0"/>
      <w:marTop w:val="0"/>
      <w:marBottom w:val="0"/>
      <w:divBdr>
        <w:top w:val="none" w:sz="0" w:space="0" w:color="auto"/>
        <w:left w:val="none" w:sz="0" w:space="0" w:color="auto"/>
        <w:bottom w:val="none" w:sz="0" w:space="0" w:color="auto"/>
        <w:right w:val="none" w:sz="0" w:space="0" w:color="auto"/>
      </w:divBdr>
    </w:div>
    <w:div w:id="943653736">
      <w:bodyDiv w:val="1"/>
      <w:marLeft w:val="0"/>
      <w:marRight w:val="0"/>
      <w:marTop w:val="0"/>
      <w:marBottom w:val="0"/>
      <w:divBdr>
        <w:top w:val="none" w:sz="0" w:space="0" w:color="auto"/>
        <w:left w:val="none" w:sz="0" w:space="0" w:color="auto"/>
        <w:bottom w:val="none" w:sz="0" w:space="0" w:color="auto"/>
        <w:right w:val="none" w:sz="0" w:space="0" w:color="auto"/>
      </w:divBdr>
    </w:div>
    <w:div w:id="946156388">
      <w:bodyDiv w:val="1"/>
      <w:marLeft w:val="0"/>
      <w:marRight w:val="0"/>
      <w:marTop w:val="0"/>
      <w:marBottom w:val="0"/>
      <w:divBdr>
        <w:top w:val="none" w:sz="0" w:space="0" w:color="auto"/>
        <w:left w:val="none" w:sz="0" w:space="0" w:color="auto"/>
        <w:bottom w:val="none" w:sz="0" w:space="0" w:color="auto"/>
        <w:right w:val="none" w:sz="0" w:space="0" w:color="auto"/>
      </w:divBdr>
    </w:div>
    <w:div w:id="968781514">
      <w:bodyDiv w:val="1"/>
      <w:marLeft w:val="0"/>
      <w:marRight w:val="0"/>
      <w:marTop w:val="0"/>
      <w:marBottom w:val="0"/>
      <w:divBdr>
        <w:top w:val="none" w:sz="0" w:space="0" w:color="auto"/>
        <w:left w:val="none" w:sz="0" w:space="0" w:color="auto"/>
        <w:bottom w:val="none" w:sz="0" w:space="0" w:color="auto"/>
        <w:right w:val="none" w:sz="0" w:space="0" w:color="auto"/>
      </w:divBdr>
    </w:div>
    <w:div w:id="973289092">
      <w:bodyDiv w:val="1"/>
      <w:marLeft w:val="0"/>
      <w:marRight w:val="0"/>
      <w:marTop w:val="0"/>
      <w:marBottom w:val="0"/>
      <w:divBdr>
        <w:top w:val="none" w:sz="0" w:space="0" w:color="auto"/>
        <w:left w:val="none" w:sz="0" w:space="0" w:color="auto"/>
        <w:bottom w:val="none" w:sz="0" w:space="0" w:color="auto"/>
        <w:right w:val="none" w:sz="0" w:space="0" w:color="auto"/>
      </w:divBdr>
    </w:div>
    <w:div w:id="993724824">
      <w:bodyDiv w:val="1"/>
      <w:marLeft w:val="0"/>
      <w:marRight w:val="0"/>
      <w:marTop w:val="0"/>
      <w:marBottom w:val="0"/>
      <w:divBdr>
        <w:top w:val="none" w:sz="0" w:space="0" w:color="auto"/>
        <w:left w:val="none" w:sz="0" w:space="0" w:color="auto"/>
        <w:bottom w:val="none" w:sz="0" w:space="0" w:color="auto"/>
        <w:right w:val="none" w:sz="0" w:space="0" w:color="auto"/>
      </w:divBdr>
    </w:div>
    <w:div w:id="998922971">
      <w:bodyDiv w:val="1"/>
      <w:marLeft w:val="0"/>
      <w:marRight w:val="0"/>
      <w:marTop w:val="0"/>
      <w:marBottom w:val="0"/>
      <w:divBdr>
        <w:top w:val="none" w:sz="0" w:space="0" w:color="auto"/>
        <w:left w:val="none" w:sz="0" w:space="0" w:color="auto"/>
        <w:bottom w:val="none" w:sz="0" w:space="0" w:color="auto"/>
        <w:right w:val="none" w:sz="0" w:space="0" w:color="auto"/>
      </w:divBdr>
    </w:div>
    <w:div w:id="1049106905">
      <w:bodyDiv w:val="1"/>
      <w:marLeft w:val="0"/>
      <w:marRight w:val="0"/>
      <w:marTop w:val="0"/>
      <w:marBottom w:val="0"/>
      <w:divBdr>
        <w:top w:val="none" w:sz="0" w:space="0" w:color="auto"/>
        <w:left w:val="none" w:sz="0" w:space="0" w:color="auto"/>
        <w:bottom w:val="none" w:sz="0" w:space="0" w:color="auto"/>
        <w:right w:val="none" w:sz="0" w:space="0" w:color="auto"/>
      </w:divBdr>
    </w:div>
    <w:div w:id="1106853850">
      <w:bodyDiv w:val="1"/>
      <w:marLeft w:val="0"/>
      <w:marRight w:val="0"/>
      <w:marTop w:val="0"/>
      <w:marBottom w:val="0"/>
      <w:divBdr>
        <w:top w:val="none" w:sz="0" w:space="0" w:color="auto"/>
        <w:left w:val="none" w:sz="0" w:space="0" w:color="auto"/>
        <w:bottom w:val="none" w:sz="0" w:space="0" w:color="auto"/>
        <w:right w:val="none" w:sz="0" w:space="0" w:color="auto"/>
      </w:divBdr>
    </w:div>
    <w:div w:id="1108694544">
      <w:bodyDiv w:val="1"/>
      <w:marLeft w:val="0"/>
      <w:marRight w:val="0"/>
      <w:marTop w:val="0"/>
      <w:marBottom w:val="0"/>
      <w:divBdr>
        <w:top w:val="none" w:sz="0" w:space="0" w:color="auto"/>
        <w:left w:val="none" w:sz="0" w:space="0" w:color="auto"/>
        <w:bottom w:val="none" w:sz="0" w:space="0" w:color="auto"/>
        <w:right w:val="none" w:sz="0" w:space="0" w:color="auto"/>
      </w:divBdr>
    </w:div>
    <w:div w:id="1140883413">
      <w:bodyDiv w:val="1"/>
      <w:marLeft w:val="0"/>
      <w:marRight w:val="0"/>
      <w:marTop w:val="0"/>
      <w:marBottom w:val="0"/>
      <w:divBdr>
        <w:top w:val="none" w:sz="0" w:space="0" w:color="auto"/>
        <w:left w:val="none" w:sz="0" w:space="0" w:color="auto"/>
        <w:bottom w:val="none" w:sz="0" w:space="0" w:color="auto"/>
        <w:right w:val="none" w:sz="0" w:space="0" w:color="auto"/>
      </w:divBdr>
    </w:div>
    <w:div w:id="1159728409">
      <w:bodyDiv w:val="1"/>
      <w:marLeft w:val="0"/>
      <w:marRight w:val="0"/>
      <w:marTop w:val="0"/>
      <w:marBottom w:val="0"/>
      <w:divBdr>
        <w:top w:val="none" w:sz="0" w:space="0" w:color="auto"/>
        <w:left w:val="none" w:sz="0" w:space="0" w:color="auto"/>
        <w:bottom w:val="none" w:sz="0" w:space="0" w:color="auto"/>
        <w:right w:val="none" w:sz="0" w:space="0" w:color="auto"/>
      </w:divBdr>
    </w:div>
    <w:div w:id="1170364674">
      <w:bodyDiv w:val="1"/>
      <w:marLeft w:val="0"/>
      <w:marRight w:val="0"/>
      <w:marTop w:val="0"/>
      <w:marBottom w:val="0"/>
      <w:divBdr>
        <w:top w:val="none" w:sz="0" w:space="0" w:color="auto"/>
        <w:left w:val="none" w:sz="0" w:space="0" w:color="auto"/>
        <w:bottom w:val="none" w:sz="0" w:space="0" w:color="auto"/>
        <w:right w:val="none" w:sz="0" w:space="0" w:color="auto"/>
      </w:divBdr>
    </w:div>
    <w:div w:id="1173028896">
      <w:bodyDiv w:val="1"/>
      <w:marLeft w:val="0"/>
      <w:marRight w:val="0"/>
      <w:marTop w:val="0"/>
      <w:marBottom w:val="0"/>
      <w:divBdr>
        <w:top w:val="none" w:sz="0" w:space="0" w:color="auto"/>
        <w:left w:val="none" w:sz="0" w:space="0" w:color="auto"/>
        <w:bottom w:val="none" w:sz="0" w:space="0" w:color="auto"/>
        <w:right w:val="none" w:sz="0" w:space="0" w:color="auto"/>
      </w:divBdr>
    </w:div>
    <w:div w:id="1208644972">
      <w:bodyDiv w:val="1"/>
      <w:marLeft w:val="0"/>
      <w:marRight w:val="0"/>
      <w:marTop w:val="0"/>
      <w:marBottom w:val="0"/>
      <w:divBdr>
        <w:top w:val="none" w:sz="0" w:space="0" w:color="auto"/>
        <w:left w:val="none" w:sz="0" w:space="0" w:color="auto"/>
        <w:bottom w:val="none" w:sz="0" w:space="0" w:color="auto"/>
        <w:right w:val="none" w:sz="0" w:space="0" w:color="auto"/>
      </w:divBdr>
    </w:div>
    <w:div w:id="1218054014">
      <w:bodyDiv w:val="1"/>
      <w:marLeft w:val="0"/>
      <w:marRight w:val="0"/>
      <w:marTop w:val="0"/>
      <w:marBottom w:val="0"/>
      <w:divBdr>
        <w:top w:val="none" w:sz="0" w:space="0" w:color="auto"/>
        <w:left w:val="none" w:sz="0" w:space="0" w:color="auto"/>
        <w:bottom w:val="none" w:sz="0" w:space="0" w:color="auto"/>
        <w:right w:val="none" w:sz="0" w:space="0" w:color="auto"/>
      </w:divBdr>
    </w:div>
    <w:div w:id="1259748856">
      <w:bodyDiv w:val="1"/>
      <w:marLeft w:val="0"/>
      <w:marRight w:val="0"/>
      <w:marTop w:val="0"/>
      <w:marBottom w:val="0"/>
      <w:divBdr>
        <w:top w:val="none" w:sz="0" w:space="0" w:color="auto"/>
        <w:left w:val="none" w:sz="0" w:space="0" w:color="auto"/>
        <w:bottom w:val="none" w:sz="0" w:space="0" w:color="auto"/>
        <w:right w:val="none" w:sz="0" w:space="0" w:color="auto"/>
      </w:divBdr>
    </w:div>
    <w:div w:id="1313483796">
      <w:bodyDiv w:val="1"/>
      <w:marLeft w:val="0"/>
      <w:marRight w:val="0"/>
      <w:marTop w:val="0"/>
      <w:marBottom w:val="0"/>
      <w:divBdr>
        <w:top w:val="none" w:sz="0" w:space="0" w:color="auto"/>
        <w:left w:val="none" w:sz="0" w:space="0" w:color="auto"/>
        <w:bottom w:val="none" w:sz="0" w:space="0" w:color="auto"/>
        <w:right w:val="none" w:sz="0" w:space="0" w:color="auto"/>
      </w:divBdr>
    </w:div>
    <w:div w:id="1317105138">
      <w:bodyDiv w:val="1"/>
      <w:marLeft w:val="0"/>
      <w:marRight w:val="0"/>
      <w:marTop w:val="0"/>
      <w:marBottom w:val="0"/>
      <w:divBdr>
        <w:top w:val="none" w:sz="0" w:space="0" w:color="auto"/>
        <w:left w:val="none" w:sz="0" w:space="0" w:color="auto"/>
        <w:bottom w:val="none" w:sz="0" w:space="0" w:color="auto"/>
        <w:right w:val="none" w:sz="0" w:space="0" w:color="auto"/>
      </w:divBdr>
    </w:div>
    <w:div w:id="1346401319">
      <w:bodyDiv w:val="1"/>
      <w:marLeft w:val="0"/>
      <w:marRight w:val="0"/>
      <w:marTop w:val="0"/>
      <w:marBottom w:val="0"/>
      <w:divBdr>
        <w:top w:val="none" w:sz="0" w:space="0" w:color="auto"/>
        <w:left w:val="none" w:sz="0" w:space="0" w:color="auto"/>
        <w:bottom w:val="none" w:sz="0" w:space="0" w:color="auto"/>
        <w:right w:val="none" w:sz="0" w:space="0" w:color="auto"/>
      </w:divBdr>
    </w:div>
    <w:div w:id="1348019548">
      <w:bodyDiv w:val="1"/>
      <w:marLeft w:val="0"/>
      <w:marRight w:val="0"/>
      <w:marTop w:val="0"/>
      <w:marBottom w:val="0"/>
      <w:divBdr>
        <w:top w:val="none" w:sz="0" w:space="0" w:color="auto"/>
        <w:left w:val="none" w:sz="0" w:space="0" w:color="auto"/>
        <w:bottom w:val="none" w:sz="0" w:space="0" w:color="auto"/>
        <w:right w:val="none" w:sz="0" w:space="0" w:color="auto"/>
      </w:divBdr>
    </w:div>
    <w:div w:id="1364552611">
      <w:bodyDiv w:val="1"/>
      <w:marLeft w:val="0"/>
      <w:marRight w:val="0"/>
      <w:marTop w:val="0"/>
      <w:marBottom w:val="0"/>
      <w:divBdr>
        <w:top w:val="none" w:sz="0" w:space="0" w:color="auto"/>
        <w:left w:val="none" w:sz="0" w:space="0" w:color="auto"/>
        <w:bottom w:val="none" w:sz="0" w:space="0" w:color="auto"/>
        <w:right w:val="none" w:sz="0" w:space="0" w:color="auto"/>
      </w:divBdr>
    </w:div>
    <w:div w:id="1368683599">
      <w:bodyDiv w:val="1"/>
      <w:marLeft w:val="0"/>
      <w:marRight w:val="0"/>
      <w:marTop w:val="0"/>
      <w:marBottom w:val="0"/>
      <w:divBdr>
        <w:top w:val="none" w:sz="0" w:space="0" w:color="auto"/>
        <w:left w:val="none" w:sz="0" w:space="0" w:color="auto"/>
        <w:bottom w:val="none" w:sz="0" w:space="0" w:color="auto"/>
        <w:right w:val="none" w:sz="0" w:space="0" w:color="auto"/>
      </w:divBdr>
    </w:div>
    <w:div w:id="1370377594">
      <w:bodyDiv w:val="1"/>
      <w:marLeft w:val="0"/>
      <w:marRight w:val="0"/>
      <w:marTop w:val="0"/>
      <w:marBottom w:val="0"/>
      <w:divBdr>
        <w:top w:val="none" w:sz="0" w:space="0" w:color="auto"/>
        <w:left w:val="none" w:sz="0" w:space="0" w:color="auto"/>
        <w:bottom w:val="none" w:sz="0" w:space="0" w:color="auto"/>
        <w:right w:val="none" w:sz="0" w:space="0" w:color="auto"/>
      </w:divBdr>
    </w:div>
    <w:div w:id="1391729154">
      <w:bodyDiv w:val="1"/>
      <w:marLeft w:val="0"/>
      <w:marRight w:val="0"/>
      <w:marTop w:val="0"/>
      <w:marBottom w:val="0"/>
      <w:divBdr>
        <w:top w:val="none" w:sz="0" w:space="0" w:color="auto"/>
        <w:left w:val="none" w:sz="0" w:space="0" w:color="auto"/>
        <w:bottom w:val="none" w:sz="0" w:space="0" w:color="auto"/>
        <w:right w:val="none" w:sz="0" w:space="0" w:color="auto"/>
      </w:divBdr>
    </w:div>
    <w:div w:id="1423405826">
      <w:bodyDiv w:val="1"/>
      <w:marLeft w:val="0"/>
      <w:marRight w:val="0"/>
      <w:marTop w:val="0"/>
      <w:marBottom w:val="0"/>
      <w:divBdr>
        <w:top w:val="none" w:sz="0" w:space="0" w:color="auto"/>
        <w:left w:val="none" w:sz="0" w:space="0" w:color="auto"/>
        <w:bottom w:val="none" w:sz="0" w:space="0" w:color="auto"/>
        <w:right w:val="none" w:sz="0" w:space="0" w:color="auto"/>
      </w:divBdr>
    </w:div>
    <w:div w:id="1500996493">
      <w:bodyDiv w:val="1"/>
      <w:marLeft w:val="0"/>
      <w:marRight w:val="0"/>
      <w:marTop w:val="0"/>
      <w:marBottom w:val="0"/>
      <w:divBdr>
        <w:top w:val="none" w:sz="0" w:space="0" w:color="auto"/>
        <w:left w:val="none" w:sz="0" w:space="0" w:color="auto"/>
        <w:bottom w:val="none" w:sz="0" w:space="0" w:color="auto"/>
        <w:right w:val="none" w:sz="0" w:space="0" w:color="auto"/>
      </w:divBdr>
    </w:div>
    <w:div w:id="1559049653">
      <w:bodyDiv w:val="1"/>
      <w:marLeft w:val="0"/>
      <w:marRight w:val="0"/>
      <w:marTop w:val="0"/>
      <w:marBottom w:val="0"/>
      <w:divBdr>
        <w:top w:val="none" w:sz="0" w:space="0" w:color="auto"/>
        <w:left w:val="none" w:sz="0" w:space="0" w:color="auto"/>
        <w:bottom w:val="none" w:sz="0" w:space="0" w:color="auto"/>
        <w:right w:val="none" w:sz="0" w:space="0" w:color="auto"/>
      </w:divBdr>
    </w:div>
    <w:div w:id="1598323647">
      <w:bodyDiv w:val="1"/>
      <w:marLeft w:val="0"/>
      <w:marRight w:val="0"/>
      <w:marTop w:val="0"/>
      <w:marBottom w:val="0"/>
      <w:divBdr>
        <w:top w:val="none" w:sz="0" w:space="0" w:color="auto"/>
        <w:left w:val="none" w:sz="0" w:space="0" w:color="auto"/>
        <w:bottom w:val="none" w:sz="0" w:space="0" w:color="auto"/>
        <w:right w:val="none" w:sz="0" w:space="0" w:color="auto"/>
      </w:divBdr>
    </w:div>
    <w:div w:id="1604845771">
      <w:bodyDiv w:val="1"/>
      <w:marLeft w:val="0"/>
      <w:marRight w:val="0"/>
      <w:marTop w:val="0"/>
      <w:marBottom w:val="0"/>
      <w:divBdr>
        <w:top w:val="none" w:sz="0" w:space="0" w:color="auto"/>
        <w:left w:val="none" w:sz="0" w:space="0" w:color="auto"/>
        <w:bottom w:val="none" w:sz="0" w:space="0" w:color="auto"/>
        <w:right w:val="none" w:sz="0" w:space="0" w:color="auto"/>
      </w:divBdr>
    </w:div>
    <w:div w:id="1616791021">
      <w:bodyDiv w:val="1"/>
      <w:marLeft w:val="0"/>
      <w:marRight w:val="0"/>
      <w:marTop w:val="0"/>
      <w:marBottom w:val="0"/>
      <w:divBdr>
        <w:top w:val="none" w:sz="0" w:space="0" w:color="auto"/>
        <w:left w:val="none" w:sz="0" w:space="0" w:color="auto"/>
        <w:bottom w:val="none" w:sz="0" w:space="0" w:color="auto"/>
        <w:right w:val="none" w:sz="0" w:space="0" w:color="auto"/>
      </w:divBdr>
    </w:div>
    <w:div w:id="1665546824">
      <w:bodyDiv w:val="1"/>
      <w:marLeft w:val="0"/>
      <w:marRight w:val="0"/>
      <w:marTop w:val="0"/>
      <w:marBottom w:val="0"/>
      <w:divBdr>
        <w:top w:val="none" w:sz="0" w:space="0" w:color="auto"/>
        <w:left w:val="none" w:sz="0" w:space="0" w:color="auto"/>
        <w:bottom w:val="none" w:sz="0" w:space="0" w:color="auto"/>
        <w:right w:val="none" w:sz="0" w:space="0" w:color="auto"/>
      </w:divBdr>
    </w:div>
    <w:div w:id="1684165935">
      <w:bodyDiv w:val="1"/>
      <w:marLeft w:val="0"/>
      <w:marRight w:val="0"/>
      <w:marTop w:val="0"/>
      <w:marBottom w:val="0"/>
      <w:divBdr>
        <w:top w:val="none" w:sz="0" w:space="0" w:color="auto"/>
        <w:left w:val="none" w:sz="0" w:space="0" w:color="auto"/>
        <w:bottom w:val="none" w:sz="0" w:space="0" w:color="auto"/>
        <w:right w:val="none" w:sz="0" w:space="0" w:color="auto"/>
      </w:divBdr>
    </w:div>
    <w:div w:id="1738815850">
      <w:bodyDiv w:val="1"/>
      <w:marLeft w:val="0"/>
      <w:marRight w:val="0"/>
      <w:marTop w:val="0"/>
      <w:marBottom w:val="0"/>
      <w:divBdr>
        <w:top w:val="none" w:sz="0" w:space="0" w:color="auto"/>
        <w:left w:val="none" w:sz="0" w:space="0" w:color="auto"/>
        <w:bottom w:val="none" w:sz="0" w:space="0" w:color="auto"/>
        <w:right w:val="none" w:sz="0" w:space="0" w:color="auto"/>
      </w:divBdr>
    </w:div>
    <w:div w:id="1764842249">
      <w:bodyDiv w:val="1"/>
      <w:marLeft w:val="0"/>
      <w:marRight w:val="0"/>
      <w:marTop w:val="0"/>
      <w:marBottom w:val="0"/>
      <w:divBdr>
        <w:top w:val="none" w:sz="0" w:space="0" w:color="auto"/>
        <w:left w:val="none" w:sz="0" w:space="0" w:color="auto"/>
        <w:bottom w:val="none" w:sz="0" w:space="0" w:color="auto"/>
        <w:right w:val="none" w:sz="0" w:space="0" w:color="auto"/>
      </w:divBdr>
    </w:div>
    <w:div w:id="1791121262">
      <w:bodyDiv w:val="1"/>
      <w:marLeft w:val="0"/>
      <w:marRight w:val="0"/>
      <w:marTop w:val="0"/>
      <w:marBottom w:val="0"/>
      <w:divBdr>
        <w:top w:val="none" w:sz="0" w:space="0" w:color="auto"/>
        <w:left w:val="none" w:sz="0" w:space="0" w:color="auto"/>
        <w:bottom w:val="none" w:sz="0" w:space="0" w:color="auto"/>
        <w:right w:val="none" w:sz="0" w:space="0" w:color="auto"/>
      </w:divBdr>
    </w:div>
    <w:div w:id="1795319891">
      <w:bodyDiv w:val="1"/>
      <w:marLeft w:val="0"/>
      <w:marRight w:val="0"/>
      <w:marTop w:val="0"/>
      <w:marBottom w:val="0"/>
      <w:divBdr>
        <w:top w:val="none" w:sz="0" w:space="0" w:color="auto"/>
        <w:left w:val="none" w:sz="0" w:space="0" w:color="auto"/>
        <w:bottom w:val="none" w:sz="0" w:space="0" w:color="auto"/>
        <w:right w:val="none" w:sz="0" w:space="0" w:color="auto"/>
      </w:divBdr>
    </w:div>
    <w:div w:id="1798838440">
      <w:bodyDiv w:val="1"/>
      <w:marLeft w:val="0"/>
      <w:marRight w:val="0"/>
      <w:marTop w:val="0"/>
      <w:marBottom w:val="0"/>
      <w:divBdr>
        <w:top w:val="none" w:sz="0" w:space="0" w:color="auto"/>
        <w:left w:val="none" w:sz="0" w:space="0" w:color="auto"/>
        <w:bottom w:val="none" w:sz="0" w:space="0" w:color="auto"/>
        <w:right w:val="none" w:sz="0" w:space="0" w:color="auto"/>
      </w:divBdr>
    </w:div>
    <w:div w:id="1825857247">
      <w:bodyDiv w:val="1"/>
      <w:marLeft w:val="0"/>
      <w:marRight w:val="0"/>
      <w:marTop w:val="0"/>
      <w:marBottom w:val="0"/>
      <w:divBdr>
        <w:top w:val="none" w:sz="0" w:space="0" w:color="auto"/>
        <w:left w:val="none" w:sz="0" w:space="0" w:color="auto"/>
        <w:bottom w:val="none" w:sz="0" w:space="0" w:color="auto"/>
        <w:right w:val="none" w:sz="0" w:space="0" w:color="auto"/>
      </w:divBdr>
      <w:divsChild>
        <w:div w:id="15874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7300">
              <w:marLeft w:val="0"/>
              <w:marRight w:val="0"/>
              <w:marTop w:val="0"/>
              <w:marBottom w:val="0"/>
              <w:divBdr>
                <w:top w:val="none" w:sz="0" w:space="0" w:color="auto"/>
                <w:left w:val="none" w:sz="0" w:space="0" w:color="auto"/>
                <w:bottom w:val="none" w:sz="0" w:space="0" w:color="auto"/>
                <w:right w:val="none" w:sz="0" w:space="0" w:color="auto"/>
              </w:divBdr>
            </w:div>
            <w:div w:id="8529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590">
      <w:bodyDiv w:val="1"/>
      <w:marLeft w:val="0"/>
      <w:marRight w:val="0"/>
      <w:marTop w:val="0"/>
      <w:marBottom w:val="0"/>
      <w:divBdr>
        <w:top w:val="none" w:sz="0" w:space="0" w:color="auto"/>
        <w:left w:val="none" w:sz="0" w:space="0" w:color="auto"/>
        <w:bottom w:val="none" w:sz="0" w:space="0" w:color="auto"/>
        <w:right w:val="none" w:sz="0" w:space="0" w:color="auto"/>
      </w:divBdr>
    </w:div>
    <w:div w:id="1911843386">
      <w:bodyDiv w:val="1"/>
      <w:marLeft w:val="0"/>
      <w:marRight w:val="0"/>
      <w:marTop w:val="0"/>
      <w:marBottom w:val="0"/>
      <w:divBdr>
        <w:top w:val="none" w:sz="0" w:space="0" w:color="auto"/>
        <w:left w:val="none" w:sz="0" w:space="0" w:color="auto"/>
        <w:bottom w:val="none" w:sz="0" w:space="0" w:color="auto"/>
        <w:right w:val="none" w:sz="0" w:space="0" w:color="auto"/>
      </w:divBdr>
    </w:div>
    <w:div w:id="1918322484">
      <w:bodyDiv w:val="1"/>
      <w:marLeft w:val="0"/>
      <w:marRight w:val="0"/>
      <w:marTop w:val="0"/>
      <w:marBottom w:val="0"/>
      <w:divBdr>
        <w:top w:val="none" w:sz="0" w:space="0" w:color="auto"/>
        <w:left w:val="none" w:sz="0" w:space="0" w:color="auto"/>
        <w:bottom w:val="none" w:sz="0" w:space="0" w:color="auto"/>
        <w:right w:val="none" w:sz="0" w:space="0" w:color="auto"/>
      </w:divBdr>
    </w:div>
    <w:div w:id="1919245976">
      <w:bodyDiv w:val="1"/>
      <w:marLeft w:val="0"/>
      <w:marRight w:val="0"/>
      <w:marTop w:val="0"/>
      <w:marBottom w:val="0"/>
      <w:divBdr>
        <w:top w:val="none" w:sz="0" w:space="0" w:color="auto"/>
        <w:left w:val="none" w:sz="0" w:space="0" w:color="auto"/>
        <w:bottom w:val="none" w:sz="0" w:space="0" w:color="auto"/>
        <w:right w:val="none" w:sz="0" w:space="0" w:color="auto"/>
      </w:divBdr>
    </w:div>
    <w:div w:id="1935241013">
      <w:bodyDiv w:val="1"/>
      <w:marLeft w:val="0"/>
      <w:marRight w:val="0"/>
      <w:marTop w:val="0"/>
      <w:marBottom w:val="0"/>
      <w:divBdr>
        <w:top w:val="none" w:sz="0" w:space="0" w:color="auto"/>
        <w:left w:val="none" w:sz="0" w:space="0" w:color="auto"/>
        <w:bottom w:val="none" w:sz="0" w:space="0" w:color="auto"/>
        <w:right w:val="none" w:sz="0" w:space="0" w:color="auto"/>
      </w:divBdr>
    </w:div>
    <w:div w:id="1953828063">
      <w:bodyDiv w:val="1"/>
      <w:marLeft w:val="0"/>
      <w:marRight w:val="0"/>
      <w:marTop w:val="0"/>
      <w:marBottom w:val="0"/>
      <w:divBdr>
        <w:top w:val="none" w:sz="0" w:space="0" w:color="auto"/>
        <w:left w:val="none" w:sz="0" w:space="0" w:color="auto"/>
        <w:bottom w:val="none" w:sz="0" w:space="0" w:color="auto"/>
        <w:right w:val="none" w:sz="0" w:space="0" w:color="auto"/>
      </w:divBdr>
    </w:div>
    <w:div w:id="1958220238">
      <w:bodyDiv w:val="1"/>
      <w:marLeft w:val="0"/>
      <w:marRight w:val="0"/>
      <w:marTop w:val="0"/>
      <w:marBottom w:val="0"/>
      <w:divBdr>
        <w:top w:val="none" w:sz="0" w:space="0" w:color="auto"/>
        <w:left w:val="none" w:sz="0" w:space="0" w:color="auto"/>
        <w:bottom w:val="none" w:sz="0" w:space="0" w:color="auto"/>
        <w:right w:val="none" w:sz="0" w:space="0" w:color="auto"/>
      </w:divBdr>
    </w:div>
    <w:div w:id="2010598565">
      <w:bodyDiv w:val="1"/>
      <w:marLeft w:val="0"/>
      <w:marRight w:val="0"/>
      <w:marTop w:val="0"/>
      <w:marBottom w:val="0"/>
      <w:divBdr>
        <w:top w:val="none" w:sz="0" w:space="0" w:color="auto"/>
        <w:left w:val="none" w:sz="0" w:space="0" w:color="auto"/>
        <w:bottom w:val="none" w:sz="0" w:space="0" w:color="auto"/>
        <w:right w:val="none" w:sz="0" w:space="0" w:color="auto"/>
      </w:divBdr>
    </w:div>
    <w:div w:id="2016957067">
      <w:bodyDiv w:val="1"/>
      <w:marLeft w:val="0"/>
      <w:marRight w:val="0"/>
      <w:marTop w:val="0"/>
      <w:marBottom w:val="0"/>
      <w:divBdr>
        <w:top w:val="none" w:sz="0" w:space="0" w:color="auto"/>
        <w:left w:val="none" w:sz="0" w:space="0" w:color="auto"/>
        <w:bottom w:val="none" w:sz="0" w:space="0" w:color="auto"/>
        <w:right w:val="none" w:sz="0" w:space="0" w:color="auto"/>
      </w:divBdr>
    </w:div>
    <w:div w:id="2017919732">
      <w:bodyDiv w:val="1"/>
      <w:marLeft w:val="0"/>
      <w:marRight w:val="0"/>
      <w:marTop w:val="0"/>
      <w:marBottom w:val="0"/>
      <w:divBdr>
        <w:top w:val="none" w:sz="0" w:space="0" w:color="auto"/>
        <w:left w:val="none" w:sz="0" w:space="0" w:color="auto"/>
        <w:bottom w:val="none" w:sz="0" w:space="0" w:color="auto"/>
        <w:right w:val="none" w:sz="0" w:space="0" w:color="auto"/>
      </w:divBdr>
    </w:div>
    <w:div w:id="2044137945">
      <w:bodyDiv w:val="1"/>
      <w:marLeft w:val="0"/>
      <w:marRight w:val="0"/>
      <w:marTop w:val="0"/>
      <w:marBottom w:val="0"/>
      <w:divBdr>
        <w:top w:val="none" w:sz="0" w:space="0" w:color="auto"/>
        <w:left w:val="none" w:sz="0" w:space="0" w:color="auto"/>
        <w:bottom w:val="none" w:sz="0" w:space="0" w:color="auto"/>
        <w:right w:val="none" w:sz="0" w:space="0" w:color="auto"/>
      </w:divBdr>
    </w:div>
    <w:div w:id="2055763514">
      <w:bodyDiv w:val="1"/>
      <w:marLeft w:val="0"/>
      <w:marRight w:val="0"/>
      <w:marTop w:val="0"/>
      <w:marBottom w:val="0"/>
      <w:divBdr>
        <w:top w:val="none" w:sz="0" w:space="0" w:color="auto"/>
        <w:left w:val="none" w:sz="0" w:space="0" w:color="auto"/>
        <w:bottom w:val="none" w:sz="0" w:space="0" w:color="auto"/>
        <w:right w:val="none" w:sz="0" w:space="0" w:color="auto"/>
      </w:divBdr>
    </w:div>
    <w:div w:id="2065517705">
      <w:bodyDiv w:val="1"/>
      <w:marLeft w:val="0"/>
      <w:marRight w:val="0"/>
      <w:marTop w:val="0"/>
      <w:marBottom w:val="0"/>
      <w:divBdr>
        <w:top w:val="none" w:sz="0" w:space="0" w:color="auto"/>
        <w:left w:val="none" w:sz="0" w:space="0" w:color="auto"/>
        <w:bottom w:val="none" w:sz="0" w:space="0" w:color="auto"/>
        <w:right w:val="none" w:sz="0" w:space="0" w:color="auto"/>
      </w:divBdr>
    </w:div>
    <w:div w:id="2119058494">
      <w:bodyDiv w:val="1"/>
      <w:marLeft w:val="0"/>
      <w:marRight w:val="0"/>
      <w:marTop w:val="0"/>
      <w:marBottom w:val="0"/>
      <w:divBdr>
        <w:top w:val="none" w:sz="0" w:space="0" w:color="auto"/>
        <w:left w:val="none" w:sz="0" w:space="0" w:color="auto"/>
        <w:bottom w:val="none" w:sz="0" w:space="0" w:color="auto"/>
        <w:right w:val="none" w:sz="0" w:space="0" w:color="auto"/>
      </w:divBdr>
    </w:div>
    <w:div w:id="2122844302">
      <w:bodyDiv w:val="1"/>
      <w:marLeft w:val="0"/>
      <w:marRight w:val="0"/>
      <w:marTop w:val="0"/>
      <w:marBottom w:val="0"/>
      <w:divBdr>
        <w:top w:val="none" w:sz="0" w:space="0" w:color="auto"/>
        <w:left w:val="none" w:sz="0" w:space="0" w:color="auto"/>
        <w:bottom w:val="none" w:sz="0" w:space="0" w:color="auto"/>
        <w:right w:val="none" w:sz="0" w:space="0" w:color="auto"/>
      </w:divBdr>
    </w:div>
    <w:div w:id="2130858625">
      <w:bodyDiv w:val="1"/>
      <w:marLeft w:val="0"/>
      <w:marRight w:val="0"/>
      <w:marTop w:val="0"/>
      <w:marBottom w:val="0"/>
      <w:divBdr>
        <w:top w:val="none" w:sz="0" w:space="0" w:color="auto"/>
        <w:left w:val="none" w:sz="0" w:space="0" w:color="auto"/>
        <w:bottom w:val="none" w:sz="0" w:space="0" w:color="auto"/>
        <w:right w:val="none" w:sz="0" w:space="0" w:color="auto"/>
      </w:divBdr>
    </w:div>
    <w:div w:id="2131166133">
      <w:bodyDiv w:val="1"/>
      <w:marLeft w:val="0"/>
      <w:marRight w:val="0"/>
      <w:marTop w:val="0"/>
      <w:marBottom w:val="0"/>
      <w:divBdr>
        <w:top w:val="none" w:sz="0" w:space="0" w:color="auto"/>
        <w:left w:val="none" w:sz="0" w:space="0" w:color="auto"/>
        <w:bottom w:val="none" w:sz="0" w:space="0" w:color="auto"/>
        <w:right w:val="none" w:sz="0" w:space="0" w:color="auto"/>
      </w:divBdr>
    </w:div>
    <w:div w:id="2132700889">
      <w:bodyDiv w:val="1"/>
      <w:marLeft w:val="0"/>
      <w:marRight w:val="0"/>
      <w:marTop w:val="0"/>
      <w:marBottom w:val="0"/>
      <w:divBdr>
        <w:top w:val="none" w:sz="0" w:space="0" w:color="auto"/>
        <w:left w:val="none" w:sz="0" w:space="0" w:color="auto"/>
        <w:bottom w:val="none" w:sz="0" w:space="0" w:color="auto"/>
        <w:right w:val="none" w:sz="0" w:space="0" w:color="auto"/>
      </w:divBdr>
    </w:div>
    <w:div w:id="21362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ukrcensus.gov.ua/dw_infl_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65B64-31E3-4F5C-90CA-E8F2F0B7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7726</Words>
  <Characters>4405</Characters>
  <Application>Microsoft Office Word</Application>
  <DocSecurity>0</DocSecurity>
  <Lines>36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Home</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КААС</dc:creator>
  <cp:lastModifiedBy>Черкасова Марина Вячеславівна</cp:lastModifiedBy>
  <cp:revision>9</cp:revision>
  <cp:lastPrinted>2023-03-17T09:29:00Z</cp:lastPrinted>
  <dcterms:created xsi:type="dcterms:W3CDTF">2024-05-29T14:07:00Z</dcterms:created>
  <dcterms:modified xsi:type="dcterms:W3CDTF">2026-03-03T07:50:00Z</dcterms:modified>
</cp:coreProperties>
</file>