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671BE3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BE3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671BE3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71BE3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671BE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71BE3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671BE3" w:rsidRDefault="000B1F80" w:rsidP="00C4037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B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71BE3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671BE3">
        <w:rPr>
          <w:rFonts w:ascii="Times New Roman" w:eastAsia="Times New Roman" w:hAnsi="Times New Roman"/>
          <w:sz w:val="24"/>
          <w:szCs w:val="24"/>
          <w:lang w:eastAsia="ru-RU"/>
        </w:rPr>
        <w:br/>
        <w:t>м. Київ; код за ЄДРПОУ – 37567646; категорія замовника – орган державної влади.</w:t>
      </w:r>
    </w:p>
    <w:p w:rsidR="005D1EAE" w:rsidRPr="00914062" w:rsidRDefault="000B1F80" w:rsidP="007E5CA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62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14A46" w:rsidRPr="00914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615C1" w:rsidRPr="00914062">
        <w:rPr>
          <w:rFonts w:ascii="Times New Roman" w:hAnsi="Times New Roman"/>
          <w:sz w:val="26"/>
          <w:szCs w:val="26"/>
          <w:u w:val="single"/>
        </w:rPr>
        <w:t>«64110000-0 – Поштові послуги</w:t>
      </w:r>
      <w:r w:rsidR="00D615C1" w:rsidRPr="00914062">
        <w:rPr>
          <w:rFonts w:ascii="Times New Roman" w:hAnsi="Times New Roman"/>
          <w:sz w:val="26"/>
          <w:szCs w:val="26"/>
        </w:rPr>
        <w:t xml:space="preserve"> (</w:t>
      </w:r>
      <w:r w:rsidR="00D615C1" w:rsidRPr="00914062">
        <w:rPr>
          <w:rFonts w:ascii="Times New Roman" w:hAnsi="Times New Roman"/>
          <w:sz w:val="26"/>
          <w:szCs w:val="26"/>
          <w:u w:val="single"/>
        </w:rPr>
        <w:t>Фінансова платіжна послуга з переказу коштів без відкриття рахунку за продуктом «Реєстровий переказ»</w:t>
      </w:r>
      <w:r w:rsidR="00D615C1" w:rsidRPr="00914062">
        <w:rPr>
          <w:rFonts w:ascii="Times New Roman" w:hAnsi="Times New Roman"/>
          <w:sz w:val="26"/>
          <w:szCs w:val="26"/>
        </w:rPr>
        <w:t>)»</w:t>
      </w:r>
      <w:r w:rsidR="00814A46" w:rsidRPr="00914062">
        <w:rPr>
          <w:rFonts w:ascii="Times New Roman" w:hAnsi="Times New Roman"/>
          <w:color w:val="0000FF"/>
          <w:sz w:val="24"/>
          <w:szCs w:val="24"/>
        </w:rPr>
        <w:t>.</w:t>
      </w:r>
    </w:p>
    <w:p w:rsidR="003C7BE4" w:rsidRPr="0039049B" w:rsidRDefault="003C7BE4" w:rsidP="003C7BE4">
      <w:pPr>
        <w:pStyle w:val="a3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0B1F80" w:rsidRPr="00D615C1" w:rsidRDefault="000B1F80" w:rsidP="00814A4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15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533ED3" w:rsidRPr="00D615C1">
        <w:rPr>
          <w:rFonts w:ascii="Times New Roman" w:hAnsi="Times New Roman"/>
          <w:sz w:val="24"/>
          <w:szCs w:val="24"/>
        </w:rPr>
        <w:t>UA-202</w:t>
      </w:r>
      <w:r w:rsidR="00DF1B5B">
        <w:rPr>
          <w:rFonts w:ascii="Times New Roman" w:hAnsi="Times New Roman"/>
          <w:sz w:val="24"/>
          <w:szCs w:val="24"/>
          <w:lang w:val="en-US"/>
        </w:rPr>
        <w:t>6</w:t>
      </w:r>
      <w:r w:rsidR="00533ED3" w:rsidRPr="00D615C1">
        <w:rPr>
          <w:rFonts w:ascii="Times New Roman" w:hAnsi="Times New Roman"/>
          <w:sz w:val="24"/>
          <w:szCs w:val="24"/>
        </w:rPr>
        <w:t>-</w:t>
      </w:r>
      <w:r w:rsidR="00D615C1">
        <w:rPr>
          <w:rFonts w:ascii="Times New Roman" w:hAnsi="Times New Roman"/>
          <w:sz w:val="24"/>
          <w:szCs w:val="24"/>
        </w:rPr>
        <w:t>0</w:t>
      </w:r>
      <w:r w:rsidR="00041718">
        <w:rPr>
          <w:rFonts w:ascii="Times New Roman" w:hAnsi="Times New Roman"/>
          <w:sz w:val="24"/>
          <w:szCs w:val="24"/>
        </w:rPr>
        <w:t>1</w:t>
      </w:r>
      <w:r w:rsidR="00533ED3" w:rsidRPr="00D615C1">
        <w:rPr>
          <w:rFonts w:ascii="Times New Roman" w:hAnsi="Times New Roman"/>
          <w:sz w:val="24"/>
          <w:szCs w:val="24"/>
        </w:rPr>
        <w:t>-</w:t>
      </w:r>
      <w:r w:rsidR="00DF1B5B">
        <w:rPr>
          <w:rFonts w:ascii="Times New Roman" w:hAnsi="Times New Roman"/>
          <w:sz w:val="24"/>
          <w:szCs w:val="24"/>
          <w:lang w:val="en-US"/>
        </w:rPr>
        <w:t>29</w:t>
      </w:r>
      <w:r w:rsidR="00533ED3" w:rsidRPr="00D615C1">
        <w:rPr>
          <w:rFonts w:ascii="Times New Roman" w:hAnsi="Times New Roman"/>
          <w:sz w:val="24"/>
          <w:szCs w:val="24"/>
        </w:rPr>
        <w:t>-0</w:t>
      </w:r>
      <w:r w:rsidR="00D615C1">
        <w:rPr>
          <w:rFonts w:ascii="Times New Roman" w:hAnsi="Times New Roman"/>
          <w:sz w:val="24"/>
          <w:szCs w:val="24"/>
        </w:rPr>
        <w:t>1</w:t>
      </w:r>
      <w:r w:rsidR="00DF1B5B">
        <w:rPr>
          <w:rFonts w:ascii="Times New Roman" w:hAnsi="Times New Roman"/>
          <w:sz w:val="24"/>
          <w:szCs w:val="24"/>
          <w:lang w:val="en-US"/>
        </w:rPr>
        <w:t>0904</w:t>
      </w:r>
      <w:r w:rsidR="00533ED3" w:rsidRPr="00D615C1">
        <w:rPr>
          <w:rFonts w:ascii="Times New Roman" w:hAnsi="Times New Roman"/>
          <w:sz w:val="24"/>
          <w:szCs w:val="24"/>
        </w:rPr>
        <w:t>-а.</w:t>
      </w:r>
    </w:p>
    <w:p w:rsidR="00B45B27" w:rsidRPr="00D615C1" w:rsidRDefault="00B45B27" w:rsidP="00B45B27">
      <w:pPr>
        <w:pStyle w:val="a3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47474D" w:rsidRPr="00914062" w:rsidRDefault="00C819C9" w:rsidP="00814A4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15C1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Очікувана вартість предмета закупівлі</w:t>
      </w:r>
      <w:r w:rsidR="00300DC0" w:rsidRPr="00D615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DF1B5B" w:rsidRPr="00DF1B5B">
        <w:rPr>
          <w:rFonts w:ascii="Times New Roman" w:eastAsia="Times New Roman" w:hAnsi="Times New Roman"/>
          <w:sz w:val="24"/>
          <w:szCs w:val="24"/>
          <w:lang w:val="ru-RU" w:eastAsia="ru-RU"/>
        </w:rPr>
        <w:t>51</w:t>
      </w:r>
      <w:r w:rsidR="00300DC0" w:rsidRPr="00D615C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DF1B5B" w:rsidRPr="00DF1B5B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362E53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300DC0" w:rsidRPr="00D615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62E53">
        <w:rPr>
          <w:rFonts w:ascii="Times New Roman" w:eastAsia="Times New Roman" w:hAnsi="Times New Roman"/>
          <w:sz w:val="24"/>
          <w:szCs w:val="24"/>
          <w:lang w:eastAsia="ru-RU"/>
        </w:rPr>
        <w:t xml:space="preserve">00 </w:t>
      </w:r>
      <w:r w:rsidR="00300DC0" w:rsidRPr="00914062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814A46" w:rsidRPr="009140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5B27" w:rsidRPr="0039049B" w:rsidRDefault="00B45B27" w:rsidP="00B45B27">
      <w:pPr>
        <w:pStyle w:val="a3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24D47" w:rsidRPr="00B830F8" w:rsidRDefault="00595B53" w:rsidP="00814A4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671BE3">
        <w:rPr>
          <w:rFonts w:ascii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6D6456" w:rsidRPr="00671BE3">
        <w:rPr>
          <w:rFonts w:ascii="Times New Roman" w:hAnsi="Times New Roman"/>
          <w:sz w:val="24"/>
          <w:szCs w:val="24"/>
        </w:rPr>
        <w:t xml:space="preserve"> </w:t>
      </w:r>
    </w:p>
    <w:p w:rsidR="00B830F8" w:rsidRPr="00B830F8" w:rsidRDefault="00B830F8" w:rsidP="00B83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D6456" w:rsidRPr="00914062" w:rsidRDefault="006D6456" w:rsidP="00914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4062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обумовлені як суттю самих послуг, так і нормативно.</w:t>
      </w:r>
    </w:p>
    <w:p w:rsidR="00914062" w:rsidRPr="00914062" w:rsidRDefault="00914062" w:rsidP="00914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4062">
        <w:rPr>
          <w:rFonts w:ascii="Times New Roman" w:hAnsi="Times New Roman" w:cs="Times New Roman"/>
          <w:sz w:val="26"/>
          <w:szCs w:val="26"/>
        </w:rPr>
        <w:t>На виконання Законів України «Про гарантії держави щодо виконання судових рішень», «Про порядок відшкодування шкоди, завданої громадянинові незаконними діями органів, що здійснюють оперативно-розшукову діяльність, органів досудового розслідування, прокуратури і суду», «Про виконання провадження» Державна казначейська служба України (далі – Казначейство) реалізує державну політику у сфері казначейського обслуговування бюджетних коштів, за рахунок коштів, передбачених за бюджетною програмою для виконання рішень суду, що гарантовані державою, відповідальним виконавцем якої воно є.</w:t>
      </w:r>
    </w:p>
    <w:p w:rsidR="00914062" w:rsidRPr="00914062" w:rsidRDefault="00914062" w:rsidP="00914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4062">
        <w:rPr>
          <w:rFonts w:ascii="Times New Roman" w:hAnsi="Times New Roman" w:cs="Times New Roman"/>
          <w:sz w:val="26"/>
          <w:szCs w:val="26"/>
        </w:rPr>
        <w:t>Відповідно до положень підпункту 2 пункту 4 Порядку виконання рішень про стягнення коштів державного та місцевих бюджетів або боржників, затвердженого постановою від 03.08.2011 № 845 (далі – Порядок № 845), органи Казначейства, серед іншого, вживають заходів до виконання виконавчих документів.</w:t>
      </w:r>
    </w:p>
    <w:p w:rsidR="00914062" w:rsidRPr="00914062" w:rsidRDefault="00914062" w:rsidP="00914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4062">
        <w:rPr>
          <w:rFonts w:ascii="Times New Roman" w:hAnsi="Times New Roman" w:cs="Times New Roman"/>
          <w:sz w:val="26"/>
          <w:szCs w:val="26"/>
        </w:rPr>
        <w:t xml:space="preserve">Пунктом 6 Порядку № 845 визначено, що у разі прийняття рішення про стягнення коштів, </w:t>
      </w:r>
      <w:proofErr w:type="spellStart"/>
      <w:r w:rsidRPr="00914062">
        <w:rPr>
          <w:rFonts w:ascii="Times New Roman" w:hAnsi="Times New Roman" w:cs="Times New Roman"/>
          <w:sz w:val="26"/>
          <w:szCs w:val="26"/>
        </w:rPr>
        <w:t>стягувач</w:t>
      </w:r>
      <w:proofErr w:type="spellEnd"/>
      <w:r w:rsidRPr="00914062">
        <w:rPr>
          <w:rFonts w:ascii="Times New Roman" w:hAnsi="Times New Roman" w:cs="Times New Roman"/>
          <w:sz w:val="26"/>
          <w:szCs w:val="26"/>
        </w:rPr>
        <w:t xml:space="preserve"> подає органові Казначейства в установлений зазначеним органом спосіб, серед іншого, заяву про виконання такого рішення із зазначенням способу отримання відповідних коштів, а саме – через банківську установу чи підприємство поштового зв'язку, та відповідних реквізитів для такого стягнення. </w:t>
      </w:r>
    </w:p>
    <w:p w:rsidR="00914062" w:rsidRPr="00914062" w:rsidRDefault="00F03EE8" w:rsidP="00914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4062" w:rsidRPr="00914062">
        <w:rPr>
          <w:rFonts w:ascii="Times New Roman" w:hAnsi="Times New Roman" w:cs="Times New Roman"/>
          <w:sz w:val="26"/>
          <w:szCs w:val="26"/>
        </w:rPr>
        <w:t>Відповідно до пункту 4 Порядку погашення заборгованості за рішеннями суду, виконання яких гарантується державою, затвердженого Постановою Кабінету Міністрів від 03.09.2014 № 440 (далі – Порядок № 440), визначено, що заявник подає органу державної виконавчої служби заяву про виконання рішення із зазначенням реквізитів банківського рахунку, або даних для перерахування коштів у готівковій формі через підприємства поштового зв’язку.</w:t>
      </w:r>
    </w:p>
    <w:p w:rsidR="00914062" w:rsidRPr="00914062" w:rsidRDefault="00914062" w:rsidP="00914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4062">
        <w:rPr>
          <w:rFonts w:ascii="Times New Roman" w:hAnsi="Times New Roman" w:cs="Times New Roman"/>
          <w:sz w:val="26"/>
          <w:szCs w:val="26"/>
        </w:rPr>
        <w:t xml:space="preserve">Тобто </w:t>
      </w:r>
      <w:proofErr w:type="spellStart"/>
      <w:r w:rsidRPr="00914062">
        <w:rPr>
          <w:rFonts w:ascii="Times New Roman" w:hAnsi="Times New Roman" w:cs="Times New Roman"/>
          <w:sz w:val="26"/>
          <w:szCs w:val="26"/>
        </w:rPr>
        <w:t>стягувач</w:t>
      </w:r>
      <w:proofErr w:type="spellEnd"/>
      <w:r w:rsidRPr="00914062">
        <w:rPr>
          <w:rFonts w:ascii="Times New Roman" w:hAnsi="Times New Roman" w:cs="Times New Roman"/>
          <w:sz w:val="26"/>
          <w:szCs w:val="26"/>
        </w:rPr>
        <w:t xml:space="preserve"> самостійно обирає спосіб отримання ним стягнених коштів.</w:t>
      </w:r>
    </w:p>
    <w:p w:rsidR="00362E53" w:rsidRPr="00362E53" w:rsidRDefault="00564840" w:rsidP="00362E53">
      <w:pPr>
        <w:pStyle w:val="22"/>
        <w:shd w:val="clear" w:color="auto" w:fill="auto"/>
        <w:spacing w:line="240" w:lineRule="auto"/>
        <w:ind w:firstLine="567"/>
      </w:pPr>
      <w:r w:rsidRPr="00A35289">
        <w:t>З</w:t>
      </w:r>
      <w:r>
        <w:t xml:space="preserve"> </w:t>
      </w:r>
      <w:r w:rsidR="00362E53" w:rsidRPr="00362E53">
        <w:t xml:space="preserve">досвіду виконання судових рішень у попередніх роках, при обранні способу отримання коштів через підприємства поштового зв’язку, </w:t>
      </w:r>
      <w:proofErr w:type="spellStart"/>
      <w:r w:rsidR="00362E53" w:rsidRPr="00362E53">
        <w:t>стягувачі</w:t>
      </w:r>
      <w:proofErr w:type="spellEnd"/>
      <w:r w:rsidR="00362E53" w:rsidRPr="00362E53">
        <w:t xml:space="preserve"> обирають спосіб отримання коштів через Акціонерне товариство «Укрпошта» (далі – АТ «Укрпошта»). При цьому, залежно від місця мешкання, </w:t>
      </w:r>
      <w:proofErr w:type="spellStart"/>
      <w:r w:rsidR="00362E53" w:rsidRPr="00362E53">
        <w:t>стягувачі</w:t>
      </w:r>
      <w:proofErr w:type="spellEnd"/>
      <w:r w:rsidR="00362E53" w:rsidRPr="00362E53">
        <w:t xml:space="preserve"> можуть обирати відповідні відділення як у обласних центрах, так і у районних центрах</w:t>
      </w:r>
      <w:r w:rsidR="00362E53" w:rsidRPr="00553A73">
        <w:rPr>
          <w:sz w:val="28"/>
          <w:szCs w:val="28"/>
        </w:rPr>
        <w:t xml:space="preserve"> </w:t>
      </w:r>
      <w:r w:rsidR="00362E53" w:rsidRPr="00362E53">
        <w:t>та віддалених селах.</w:t>
      </w:r>
    </w:p>
    <w:p w:rsidR="00362E53" w:rsidRPr="00362E53" w:rsidRDefault="00362E53" w:rsidP="00362E53">
      <w:pPr>
        <w:pStyle w:val="22"/>
        <w:shd w:val="clear" w:color="auto" w:fill="auto"/>
        <w:spacing w:line="240" w:lineRule="auto"/>
        <w:ind w:firstLine="567"/>
      </w:pPr>
      <w:r w:rsidRPr="00362E53">
        <w:t>Так, наприклад, у 202</w:t>
      </w:r>
      <w:r w:rsidR="00DF1B5B" w:rsidRPr="00DF1B5B">
        <w:t>5</w:t>
      </w:r>
      <w:r w:rsidRPr="00362E53">
        <w:t xml:space="preserve"> році з </w:t>
      </w:r>
      <w:r w:rsidR="00DF1B5B" w:rsidRPr="00DF1B5B">
        <w:t>3</w:t>
      </w:r>
      <w:r w:rsidRPr="00362E53">
        <w:t xml:space="preserve"> </w:t>
      </w:r>
      <w:r w:rsidR="00DF1B5B" w:rsidRPr="00DF1B5B">
        <w:t>045</w:t>
      </w:r>
      <w:r w:rsidRPr="00362E53">
        <w:t xml:space="preserve"> </w:t>
      </w:r>
      <w:proofErr w:type="spellStart"/>
      <w:r w:rsidRPr="00362E53">
        <w:t>стягувачів</w:t>
      </w:r>
      <w:proofErr w:type="spellEnd"/>
      <w:r w:rsidRPr="00362E53">
        <w:t xml:space="preserve"> </w:t>
      </w:r>
      <w:r w:rsidR="00DF1B5B" w:rsidRPr="00DF1B5B">
        <w:t>606</w:t>
      </w:r>
      <w:r w:rsidRPr="00362E53">
        <w:t xml:space="preserve"> </w:t>
      </w:r>
      <w:proofErr w:type="spellStart"/>
      <w:r w:rsidRPr="00362E53">
        <w:t>стягувачами</w:t>
      </w:r>
      <w:proofErr w:type="spellEnd"/>
      <w:r w:rsidRPr="00362E53">
        <w:t xml:space="preserve"> (або 20 %) від </w:t>
      </w:r>
      <w:r w:rsidRPr="00362E53">
        <w:lastRenderedPageBreak/>
        <w:t xml:space="preserve">загальної кількості </w:t>
      </w:r>
      <w:proofErr w:type="spellStart"/>
      <w:r w:rsidRPr="00362E53">
        <w:t>стягувачів</w:t>
      </w:r>
      <w:proofErr w:type="spellEnd"/>
      <w:r w:rsidRPr="00362E53">
        <w:t xml:space="preserve">) способом отримання відповідних коштів обрано отримання коштів через АТ «Укрпошта». </w:t>
      </w:r>
    </w:p>
    <w:p w:rsidR="006D6456" w:rsidRPr="00362E53" w:rsidRDefault="006D6456" w:rsidP="00914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53B5E" w:rsidRPr="009A65A8" w:rsidRDefault="00C819C9" w:rsidP="009A65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A65A8">
        <w:rPr>
          <w:rFonts w:ascii="Times New Roman" w:hAnsi="Times New Roman"/>
          <w:b/>
          <w:sz w:val="26"/>
          <w:szCs w:val="26"/>
        </w:rPr>
        <w:t xml:space="preserve">Обґрунтування </w:t>
      </w:r>
      <w:r w:rsidR="00B12373" w:rsidRPr="009A65A8">
        <w:rPr>
          <w:rFonts w:ascii="Times New Roman" w:hAnsi="Times New Roman"/>
          <w:b/>
          <w:sz w:val="26"/>
          <w:szCs w:val="26"/>
        </w:rPr>
        <w:t>розміру бюджетного призначення</w:t>
      </w:r>
      <w:r w:rsidR="00E33FD8" w:rsidRPr="009A65A8">
        <w:rPr>
          <w:rFonts w:ascii="Times New Roman" w:hAnsi="Times New Roman"/>
          <w:b/>
          <w:sz w:val="26"/>
          <w:szCs w:val="26"/>
        </w:rPr>
        <w:t>:</w:t>
      </w:r>
    </w:p>
    <w:p w:rsidR="00870832" w:rsidRPr="00B830F8" w:rsidRDefault="00870832" w:rsidP="00B83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3EE8" w:rsidRPr="00F03EE8" w:rsidRDefault="00F03EE8" w:rsidP="00B83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3EE8">
        <w:rPr>
          <w:rFonts w:ascii="Times New Roman" w:hAnsi="Times New Roman" w:cs="Times New Roman"/>
          <w:sz w:val="26"/>
          <w:szCs w:val="26"/>
        </w:rPr>
        <w:t>Переказ коштів буде здійснюватись за рахунок видатків загального фонду Державного бюджету України за бюджетними програмами за КПКВК 3504040 «Заходи щодо виконання рішень суду, що гарантовані державою» (далі – КПКВК 3504040) та за КПКВК 3504030 «Заходи щодо відшкодування шкоди, завданої громадянинові незаконними діями органів дізнання, досудового слідства, прокуратури і суду, відшкодування громадянинові вартості конфіскованого та безхазяйного майна стягнутого в дохід держави, відшкодування шкоди, завданої фізичній чи юридичній особі незаконними рішеннями, діями чи бездіяльністю органів державної влади, їх посадових і службових осіб» (далі – КПКВК 3504030), визначеними Законом України «Про державний бюджет України на 202</w:t>
      </w:r>
      <w:r w:rsidR="00276BCB" w:rsidRPr="00276BCB">
        <w:rPr>
          <w:rFonts w:ascii="Times New Roman" w:hAnsi="Times New Roman" w:cs="Times New Roman"/>
          <w:sz w:val="26"/>
          <w:szCs w:val="26"/>
        </w:rPr>
        <w:t>6</w:t>
      </w:r>
      <w:r w:rsidRPr="00F03EE8">
        <w:rPr>
          <w:rFonts w:ascii="Times New Roman" w:hAnsi="Times New Roman" w:cs="Times New Roman"/>
          <w:sz w:val="26"/>
          <w:szCs w:val="26"/>
        </w:rPr>
        <w:t xml:space="preserve"> рік»</w:t>
      </w:r>
      <w:r w:rsidR="009A65A8" w:rsidRPr="009A65A8">
        <w:rPr>
          <w:rFonts w:ascii="Times New Roman" w:hAnsi="Times New Roman" w:cs="Times New Roman"/>
          <w:sz w:val="26"/>
          <w:szCs w:val="26"/>
        </w:rPr>
        <w:t xml:space="preserve"> (далі – Закон)</w:t>
      </w:r>
      <w:r w:rsidRPr="00F03EE8">
        <w:rPr>
          <w:rFonts w:ascii="Times New Roman" w:hAnsi="Times New Roman" w:cs="Times New Roman"/>
          <w:sz w:val="26"/>
          <w:szCs w:val="26"/>
        </w:rPr>
        <w:t>.</w:t>
      </w:r>
    </w:p>
    <w:p w:rsidR="00F03EE8" w:rsidRPr="00F03EE8" w:rsidRDefault="009A65A8" w:rsidP="00B83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F03EE8" w:rsidRPr="00F03EE8">
        <w:rPr>
          <w:rFonts w:ascii="Times New Roman" w:hAnsi="Times New Roman" w:cs="Times New Roman"/>
          <w:sz w:val="26"/>
          <w:szCs w:val="26"/>
        </w:rPr>
        <w:t>на 202</w:t>
      </w:r>
      <w:r w:rsidR="00276BCB" w:rsidRPr="00276BCB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F03EE8" w:rsidRPr="00F03EE8">
        <w:rPr>
          <w:rFonts w:ascii="Times New Roman" w:hAnsi="Times New Roman" w:cs="Times New Roman"/>
          <w:sz w:val="26"/>
          <w:szCs w:val="26"/>
        </w:rPr>
        <w:t xml:space="preserve"> рік передбачено асигнувань за КПКВК 3504040 в обсязі 100 000,0 тис. грн. (згідно витягу з річного розпису асигнувань Державного бюджету на 202</w:t>
      </w:r>
      <w:r w:rsidR="00276BCB" w:rsidRPr="00276BCB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F03EE8" w:rsidRPr="00F03EE8">
        <w:rPr>
          <w:rFonts w:ascii="Times New Roman" w:hAnsi="Times New Roman" w:cs="Times New Roman"/>
          <w:sz w:val="26"/>
          <w:szCs w:val="26"/>
        </w:rPr>
        <w:t xml:space="preserve"> рік за КПКВК 3504040 видатки спрямовано на КЕКВ 2800 – 99 </w:t>
      </w:r>
      <w:r w:rsidR="00276BCB" w:rsidRPr="00276BCB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362E53">
        <w:rPr>
          <w:rFonts w:ascii="Times New Roman" w:hAnsi="Times New Roman" w:cs="Times New Roman"/>
          <w:sz w:val="26"/>
          <w:szCs w:val="26"/>
        </w:rPr>
        <w:t>50</w:t>
      </w:r>
      <w:r w:rsidR="00F03EE8" w:rsidRPr="00F03EE8">
        <w:rPr>
          <w:rFonts w:ascii="Times New Roman" w:hAnsi="Times New Roman" w:cs="Times New Roman"/>
          <w:sz w:val="26"/>
          <w:szCs w:val="26"/>
        </w:rPr>
        <w:t xml:space="preserve">,0 тис. грн., на </w:t>
      </w:r>
      <w:r>
        <w:rPr>
          <w:rFonts w:ascii="Times New Roman" w:hAnsi="Times New Roman" w:cs="Times New Roman"/>
          <w:sz w:val="26"/>
          <w:szCs w:val="26"/>
        </w:rPr>
        <w:t>КЕКВ 2240 –</w:t>
      </w:r>
      <w:r w:rsidR="00362E53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>,0 тис. грн.), з</w:t>
      </w:r>
      <w:r w:rsidR="00F03EE8" w:rsidRPr="00F03EE8">
        <w:rPr>
          <w:rFonts w:ascii="Times New Roman" w:hAnsi="Times New Roman" w:cs="Times New Roman"/>
          <w:sz w:val="26"/>
          <w:szCs w:val="26"/>
        </w:rPr>
        <w:t>а КПКВК 3504030 в обсязі 150 000,0 тис. грн. (згідно витягу з річного розпису асигнувань Державного бюджету на 202</w:t>
      </w:r>
      <w:r w:rsidR="00276BCB" w:rsidRPr="00276BCB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F03EE8" w:rsidRPr="00F03EE8">
        <w:rPr>
          <w:rFonts w:ascii="Times New Roman" w:hAnsi="Times New Roman" w:cs="Times New Roman"/>
          <w:sz w:val="26"/>
          <w:szCs w:val="26"/>
        </w:rPr>
        <w:t xml:space="preserve"> рік за КПКВК 3504030 видатки спрямовано на КЕКВ 2800 – 149 99</w:t>
      </w:r>
      <w:r w:rsidR="00362E53">
        <w:rPr>
          <w:rFonts w:ascii="Times New Roman" w:hAnsi="Times New Roman" w:cs="Times New Roman"/>
          <w:sz w:val="26"/>
          <w:szCs w:val="26"/>
        </w:rPr>
        <w:t>9</w:t>
      </w:r>
      <w:r w:rsidR="00F03EE8" w:rsidRPr="00F03EE8">
        <w:rPr>
          <w:rFonts w:ascii="Times New Roman" w:hAnsi="Times New Roman" w:cs="Times New Roman"/>
          <w:sz w:val="26"/>
          <w:szCs w:val="26"/>
        </w:rPr>
        <w:t xml:space="preserve">,0 тис. грн., на КЕКВ 2240 – </w:t>
      </w:r>
      <w:r w:rsidR="00276BCB" w:rsidRPr="00276BCB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F03EE8" w:rsidRPr="00F03EE8">
        <w:rPr>
          <w:rFonts w:ascii="Times New Roman" w:hAnsi="Times New Roman" w:cs="Times New Roman"/>
          <w:sz w:val="26"/>
          <w:szCs w:val="26"/>
        </w:rPr>
        <w:t>,</w:t>
      </w:r>
      <w:r w:rsidR="00276BCB" w:rsidRPr="00276BCB">
        <w:rPr>
          <w:rFonts w:ascii="Times New Roman" w:hAnsi="Times New Roman" w:cs="Times New Roman"/>
          <w:sz w:val="26"/>
          <w:szCs w:val="26"/>
          <w:lang w:val="ru-RU"/>
        </w:rPr>
        <w:t>0</w:t>
      </w:r>
      <w:r w:rsidR="00F03EE8" w:rsidRPr="00F03EE8">
        <w:rPr>
          <w:rFonts w:ascii="Times New Roman" w:hAnsi="Times New Roman" w:cs="Times New Roman"/>
          <w:sz w:val="26"/>
          <w:szCs w:val="26"/>
        </w:rPr>
        <w:t xml:space="preserve"> тис. грн.). </w:t>
      </w:r>
    </w:p>
    <w:p w:rsidR="0047474D" w:rsidRPr="00B830F8" w:rsidRDefault="0047474D" w:rsidP="00B83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373" w:rsidRPr="009A65A8" w:rsidRDefault="00B6060F" w:rsidP="009A65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A65A8">
        <w:rPr>
          <w:rFonts w:ascii="Times New Roman" w:hAnsi="Times New Roman"/>
          <w:b/>
          <w:sz w:val="26"/>
          <w:szCs w:val="26"/>
        </w:rPr>
        <w:t>Обґрунтування</w:t>
      </w:r>
      <w:r w:rsidR="00B12373" w:rsidRPr="009A65A8">
        <w:rPr>
          <w:rFonts w:ascii="Times New Roman" w:hAnsi="Times New Roman"/>
          <w:b/>
          <w:sz w:val="26"/>
          <w:szCs w:val="26"/>
        </w:rPr>
        <w:t xml:space="preserve"> очікуваної вартості предмета закупівлі</w:t>
      </w:r>
      <w:r w:rsidR="00C819C9" w:rsidRPr="009A65A8">
        <w:rPr>
          <w:rFonts w:ascii="Times New Roman" w:hAnsi="Times New Roman"/>
          <w:b/>
          <w:sz w:val="26"/>
          <w:szCs w:val="26"/>
        </w:rPr>
        <w:t>:</w:t>
      </w:r>
    </w:p>
    <w:p w:rsidR="00F03EE8" w:rsidRDefault="00F03EE8" w:rsidP="00F03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3EE8" w:rsidRPr="00F03EE8" w:rsidRDefault="00F03EE8" w:rsidP="00F03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3EE8">
        <w:rPr>
          <w:rFonts w:ascii="Times New Roman" w:hAnsi="Times New Roman" w:cs="Times New Roman"/>
          <w:sz w:val="26"/>
          <w:szCs w:val="26"/>
        </w:rPr>
        <w:t xml:space="preserve">Очікувана вартість предмета закупівлі становить </w:t>
      </w:r>
      <w:r w:rsidR="00E472AE" w:rsidRPr="00E472AE">
        <w:rPr>
          <w:rFonts w:ascii="Times New Roman" w:hAnsi="Times New Roman" w:cs="Times New Roman"/>
          <w:sz w:val="26"/>
          <w:szCs w:val="26"/>
        </w:rPr>
        <w:t>51</w:t>
      </w:r>
      <w:r w:rsidRPr="00F03EE8">
        <w:rPr>
          <w:rFonts w:ascii="Times New Roman" w:hAnsi="Times New Roman" w:cs="Times New Roman"/>
          <w:sz w:val="26"/>
          <w:szCs w:val="26"/>
        </w:rPr>
        <w:t> </w:t>
      </w:r>
      <w:r w:rsidR="00E472AE" w:rsidRPr="00E472AE">
        <w:rPr>
          <w:rFonts w:ascii="Times New Roman" w:hAnsi="Times New Roman" w:cs="Times New Roman"/>
          <w:sz w:val="26"/>
          <w:szCs w:val="26"/>
        </w:rPr>
        <w:t>0</w:t>
      </w:r>
      <w:r w:rsidR="00362E53">
        <w:rPr>
          <w:rFonts w:ascii="Times New Roman" w:hAnsi="Times New Roman" w:cs="Times New Roman"/>
          <w:sz w:val="26"/>
          <w:szCs w:val="26"/>
        </w:rPr>
        <w:t>00</w:t>
      </w:r>
      <w:r w:rsidRPr="00F03EE8">
        <w:rPr>
          <w:rFonts w:ascii="Times New Roman" w:hAnsi="Times New Roman" w:cs="Times New Roman"/>
          <w:sz w:val="26"/>
          <w:szCs w:val="26"/>
        </w:rPr>
        <w:t>,</w:t>
      </w:r>
      <w:r w:rsidR="00362E53">
        <w:rPr>
          <w:rFonts w:ascii="Times New Roman" w:hAnsi="Times New Roman" w:cs="Times New Roman"/>
          <w:sz w:val="26"/>
          <w:szCs w:val="26"/>
        </w:rPr>
        <w:t>00</w:t>
      </w:r>
      <w:r w:rsidRPr="00F03E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EE8">
        <w:rPr>
          <w:rFonts w:ascii="Times New Roman" w:hAnsi="Times New Roman" w:cs="Times New Roman"/>
          <w:sz w:val="26"/>
          <w:szCs w:val="26"/>
        </w:rPr>
        <w:t>грн</w:t>
      </w:r>
      <w:proofErr w:type="spellEnd"/>
      <w:r w:rsidRPr="00F03EE8">
        <w:rPr>
          <w:rFonts w:ascii="Times New Roman" w:hAnsi="Times New Roman" w:cs="Times New Roman"/>
          <w:sz w:val="26"/>
          <w:szCs w:val="26"/>
        </w:rPr>
        <w:t xml:space="preserve"> без ПДВ  (за КПКВК 3504040 </w:t>
      </w:r>
      <w:r w:rsidR="00E472AE" w:rsidRPr="00E472AE">
        <w:rPr>
          <w:rFonts w:ascii="Times New Roman" w:hAnsi="Times New Roman" w:cs="Times New Roman"/>
          <w:sz w:val="26"/>
          <w:szCs w:val="26"/>
        </w:rPr>
        <w:t>50 000</w:t>
      </w:r>
      <w:r w:rsidRPr="00F03EE8">
        <w:rPr>
          <w:rFonts w:ascii="Times New Roman" w:hAnsi="Times New Roman" w:cs="Times New Roman"/>
          <w:sz w:val="26"/>
          <w:szCs w:val="26"/>
        </w:rPr>
        <w:t>,</w:t>
      </w:r>
      <w:r w:rsidR="00362E53">
        <w:rPr>
          <w:rFonts w:ascii="Times New Roman" w:hAnsi="Times New Roman" w:cs="Times New Roman"/>
          <w:sz w:val="26"/>
          <w:szCs w:val="26"/>
        </w:rPr>
        <w:t>00</w:t>
      </w:r>
      <w:r w:rsidRPr="00F03EE8">
        <w:rPr>
          <w:rFonts w:ascii="Times New Roman" w:hAnsi="Times New Roman" w:cs="Times New Roman"/>
          <w:sz w:val="26"/>
          <w:szCs w:val="26"/>
        </w:rPr>
        <w:t xml:space="preserve"> грн., за КПКВК 3504030 </w:t>
      </w:r>
      <w:r w:rsidR="00362E53">
        <w:rPr>
          <w:rFonts w:ascii="Times New Roman" w:hAnsi="Times New Roman" w:cs="Times New Roman"/>
          <w:sz w:val="26"/>
          <w:szCs w:val="26"/>
        </w:rPr>
        <w:t>1</w:t>
      </w:r>
      <w:r w:rsidR="00E472AE" w:rsidRPr="00E472AE">
        <w:rPr>
          <w:rFonts w:ascii="Times New Roman" w:hAnsi="Times New Roman" w:cs="Times New Roman"/>
          <w:sz w:val="26"/>
          <w:szCs w:val="26"/>
        </w:rPr>
        <w:t xml:space="preserve"> </w:t>
      </w:r>
      <w:r w:rsidR="00362E53">
        <w:rPr>
          <w:rFonts w:ascii="Times New Roman" w:hAnsi="Times New Roman" w:cs="Times New Roman"/>
          <w:sz w:val="26"/>
          <w:szCs w:val="26"/>
        </w:rPr>
        <w:t>00</w:t>
      </w:r>
      <w:r w:rsidR="00E472AE" w:rsidRPr="00E472AE">
        <w:rPr>
          <w:rFonts w:ascii="Times New Roman" w:hAnsi="Times New Roman" w:cs="Times New Roman"/>
          <w:sz w:val="26"/>
          <w:szCs w:val="26"/>
        </w:rPr>
        <w:t>0</w:t>
      </w:r>
      <w:r w:rsidRPr="00F03EE8">
        <w:rPr>
          <w:rFonts w:ascii="Times New Roman" w:hAnsi="Times New Roman" w:cs="Times New Roman"/>
          <w:sz w:val="26"/>
          <w:szCs w:val="26"/>
        </w:rPr>
        <w:t xml:space="preserve">,00 грн.) та була розрахована з урахуванням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</w:t>
      </w:r>
      <w:r w:rsidR="009A65A8">
        <w:rPr>
          <w:rFonts w:ascii="Times New Roman" w:hAnsi="Times New Roman" w:cs="Times New Roman"/>
          <w:sz w:val="26"/>
          <w:szCs w:val="26"/>
        </w:rPr>
        <w:t>Казначейства</w:t>
      </w:r>
      <w:r w:rsidRPr="00F03EE8">
        <w:rPr>
          <w:rFonts w:ascii="Times New Roman" w:hAnsi="Times New Roman" w:cs="Times New Roman"/>
          <w:sz w:val="26"/>
          <w:szCs w:val="26"/>
        </w:rPr>
        <w:t xml:space="preserve"> від </w:t>
      </w:r>
      <w:r w:rsidR="007D231B">
        <w:rPr>
          <w:rFonts w:ascii="Times New Roman" w:hAnsi="Times New Roman" w:cs="Times New Roman"/>
          <w:sz w:val="26"/>
          <w:szCs w:val="26"/>
        </w:rPr>
        <w:t>10</w:t>
      </w:r>
      <w:r w:rsidRPr="00F03EE8">
        <w:rPr>
          <w:rFonts w:ascii="Times New Roman" w:hAnsi="Times New Roman" w:cs="Times New Roman"/>
          <w:sz w:val="26"/>
          <w:szCs w:val="26"/>
        </w:rPr>
        <w:t>.</w:t>
      </w:r>
      <w:r w:rsidR="007D231B">
        <w:rPr>
          <w:rFonts w:ascii="Times New Roman" w:hAnsi="Times New Roman" w:cs="Times New Roman"/>
          <w:sz w:val="26"/>
          <w:szCs w:val="26"/>
        </w:rPr>
        <w:t>01</w:t>
      </w:r>
      <w:r w:rsidRPr="00F03EE8">
        <w:rPr>
          <w:rFonts w:ascii="Times New Roman" w:hAnsi="Times New Roman" w:cs="Times New Roman"/>
          <w:sz w:val="26"/>
          <w:szCs w:val="26"/>
        </w:rPr>
        <w:t>.202</w:t>
      </w:r>
      <w:r w:rsidR="007D231B">
        <w:rPr>
          <w:rFonts w:ascii="Times New Roman" w:hAnsi="Times New Roman" w:cs="Times New Roman"/>
          <w:sz w:val="26"/>
          <w:szCs w:val="26"/>
        </w:rPr>
        <w:t>5</w:t>
      </w:r>
      <w:r w:rsidRPr="00F03EE8">
        <w:rPr>
          <w:rFonts w:ascii="Times New Roman" w:hAnsi="Times New Roman" w:cs="Times New Roman"/>
          <w:sz w:val="26"/>
          <w:szCs w:val="26"/>
        </w:rPr>
        <w:t xml:space="preserve"> № </w:t>
      </w:r>
      <w:r w:rsidR="007D231B">
        <w:rPr>
          <w:rFonts w:ascii="Times New Roman" w:hAnsi="Times New Roman" w:cs="Times New Roman"/>
          <w:sz w:val="26"/>
          <w:szCs w:val="26"/>
        </w:rPr>
        <w:t>9</w:t>
      </w:r>
      <w:r w:rsidRPr="00F03EE8">
        <w:rPr>
          <w:rFonts w:ascii="Times New Roman" w:hAnsi="Times New Roman" w:cs="Times New Roman"/>
          <w:sz w:val="26"/>
          <w:szCs w:val="26"/>
        </w:rPr>
        <w:t xml:space="preserve"> </w:t>
      </w:r>
      <w:r w:rsidRPr="00B807CA">
        <w:rPr>
          <w:rFonts w:ascii="Times New Roman" w:hAnsi="Times New Roman" w:cs="Times New Roman"/>
          <w:sz w:val="26"/>
          <w:szCs w:val="26"/>
        </w:rPr>
        <w:t>(розробленої на основі Примірної методики визначення очікуваної вартості предмета закупівлі, затвердженої наказом Міністерства розвитку економіки, торг</w:t>
      </w:r>
      <w:r w:rsidR="00EB54DA" w:rsidRPr="00B807CA">
        <w:rPr>
          <w:rFonts w:ascii="Times New Roman" w:hAnsi="Times New Roman" w:cs="Times New Roman"/>
          <w:sz w:val="26"/>
          <w:szCs w:val="26"/>
        </w:rPr>
        <w:t xml:space="preserve">івлі та сільського господарства України від </w:t>
      </w:r>
      <w:r w:rsidRPr="00B807CA">
        <w:rPr>
          <w:rFonts w:ascii="Times New Roman" w:hAnsi="Times New Roman" w:cs="Times New Roman"/>
          <w:sz w:val="26"/>
          <w:szCs w:val="26"/>
        </w:rPr>
        <w:t>18.02.2020 № 275).</w:t>
      </w:r>
    </w:p>
    <w:p w:rsidR="00561056" w:rsidRPr="00B2454C" w:rsidRDefault="00561056" w:rsidP="00F03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A90">
        <w:rPr>
          <w:rFonts w:ascii="Times New Roman" w:hAnsi="Times New Roman" w:cs="Times New Roman"/>
          <w:sz w:val="26"/>
          <w:szCs w:val="26"/>
        </w:rPr>
        <w:t xml:space="preserve">Беручи до уваги </w:t>
      </w:r>
      <w:r w:rsidRPr="00B830F8">
        <w:rPr>
          <w:rFonts w:ascii="Times New Roman" w:hAnsi="Times New Roman" w:cs="Times New Roman"/>
          <w:sz w:val="26"/>
          <w:szCs w:val="26"/>
        </w:rPr>
        <w:t>особливості отримання послуги</w:t>
      </w:r>
      <w:r w:rsidRPr="000C7A90">
        <w:rPr>
          <w:rFonts w:ascii="Times New Roman" w:hAnsi="Times New Roman" w:cs="Times New Roman"/>
          <w:sz w:val="26"/>
          <w:szCs w:val="26"/>
        </w:rPr>
        <w:t xml:space="preserve"> та </w:t>
      </w:r>
      <w:r w:rsidRPr="00B830F8">
        <w:rPr>
          <w:rFonts w:ascii="Times New Roman" w:hAnsi="Times New Roman" w:cs="Times New Roman"/>
          <w:sz w:val="26"/>
          <w:szCs w:val="26"/>
        </w:rPr>
        <w:t>досвід здійснення поштових переказів</w:t>
      </w:r>
      <w:r w:rsidRPr="000C7A90">
        <w:rPr>
          <w:rFonts w:ascii="Times New Roman" w:hAnsi="Times New Roman" w:cs="Times New Roman"/>
          <w:sz w:val="26"/>
          <w:szCs w:val="26"/>
        </w:rPr>
        <w:t xml:space="preserve"> протягом 202</w:t>
      </w:r>
      <w:r w:rsidR="00E472AE" w:rsidRPr="00E472AE">
        <w:rPr>
          <w:rFonts w:ascii="Times New Roman" w:hAnsi="Times New Roman" w:cs="Times New Roman"/>
          <w:sz w:val="26"/>
          <w:szCs w:val="26"/>
        </w:rPr>
        <w:t>5</w:t>
      </w:r>
      <w:r w:rsidR="00B807CA">
        <w:rPr>
          <w:rFonts w:ascii="Times New Roman" w:hAnsi="Times New Roman" w:cs="Times New Roman"/>
          <w:sz w:val="26"/>
          <w:szCs w:val="26"/>
        </w:rPr>
        <w:t xml:space="preserve"> року</w:t>
      </w:r>
      <w:r w:rsidRPr="000C7A90">
        <w:rPr>
          <w:rFonts w:ascii="Times New Roman" w:hAnsi="Times New Roman" w:cs="Times New Roman"/>
          <w:sz w:val="26"/>
          <w:szCs w:val="26"/>
        </w:rPr>
        <w:t xml:space="preserve">, з огляду на </w:t>
      </w:r>
      <w:r w:rsidRPr="00B830F8">
        <w:rPr>
          <w:rFonts w:ascii="Times New Roman" w:hAnsi="Times New Roman" w:cs="Times New Roman"/>
          <w:sz w:val="26"/>
          <w:szCs w:val="26"/>
        </w:rPr>
        <w:t>тарифи на фінансову платіжну послугу</w:t>
      </w:r>
      <w:r w:rsidRPr="000C7A90">
        <w:rPr>
          <w:rFonts w:ascii="Times New Roman" w:hAnsi="Times New Roman" w:cs="Times New Roman"/>
          <w:sz w:val="26"/>
          <w:szCs w:val="26"/>
        </w:rPr>
        <w:t xml:space="preserve"> з переказу коштів без відкриття рахунку за продуктом «Реєстровий переказ», затверджені наказом АТ «Укрпошта» від </w:t>
      </w:r>
      <w:r w:rsidR="00E472AE" w:rsidRPr="00E472AE">
        <w:rPr>
          <w:rFonts w:ascii="Times New Roman" w:hAnsi="Times New Roman" w:cs="Times New Roman"/>
          <w:sz w:val="26"/>
          <w:szCs w:val="26"/>
        </w:rPr>
        <w:t>05</w:t>
      </w:r>
      <w:r w:rsidRPr="000C7A90">
        <w:rPr>
          <w:rFonts w:ascii="Times New Roman" w:hAnsi="Times New Roman" w:cs="Times New Roman"/>
          <w:sz w:val="26"/>
          <w:szCs w:val="26"/>
        </w:rPr>
        <w:t>.</w:t>
      </w:r>
      <w:r w:rsidR="00E472AE" w:rsidRPr="00E472AE">
        <w:rPr>
          <w:rFonts w:ascii="Times New Roman" w:hAnsi="Times New Roman" w:cs="Times New Roman"/>
          <w:sz w:val="26"/>
          <w:szCs w:val="26"/>
        </w:rPr>
        <w:t>11</w:t>
      </w:r>
      <w:r w:rsidRPr="000C7A90">
        <w:rPr>
          <w:rFonts w:ascii="Times New Roman" w:hAnsi="Times New Roman" w:cs="Times New Roman"/>
          <w:sz w:val="26"/>
          <w:szCs w:val="26"/>
        </w:rPr>
        <w:t>.202</w:t>
      </w:r>
      <w:r w:rsidR="00E472AE" w:rsidRPr="00E472AE">
        <w:rPr>
          <w:rFonts w:ascii="Times New Roman" w:hAnsi="Times New Roman" w:cs="Times New Roman"/>
          <w:sz w:val="26"/>
          <w:szCs w:val="26"/>
        </w:rPr>
        <w:t>5</w:t>
      </w:r>
      <w:r w:rsidRPr="000C7A90">
        <w:rPr>
          <w:rFonts w:ascii="Times New Roman" w:hAnsi="Times New Roman" w:cs="Times New Roman"/>
          <w:sz w:val="26"/>
          <w:szCs w:val="26"/>
        </w:rPr>
        <w:t xml:space="preserve"> № </w:t>
      </w:r>
      <w:r w:rsidR="00E472AE" w:rsidRPr="00E472AE">
        <w:rPr>
          <w:rFonts w:ascii="Times New Roman" w:hAnsi="Times New Roman" w:cs="Times New Roman"/>
          <w:sz w:val="26"/>
          <w:szCs w:val="26"/>
        </w:rPr>
        <w:t>6040/К</w:t>
      </w:r>
      <w:r w:rsidRPr="000C7A90">
        <w:rPr>
          <w:rFonts w:ascii="Times New Roman" w:hAnsi="Times New Roman" w:cs="Times New Roman"/>
          <w:sz w:val="26"/>
          <w:szCs w:val="26"/>
        </w:rPr>
        <w:t xml:space="preserve">, розміщені на </w:t>
      </w:r>
      <w:proofErr w:type="spellStart"/>
      <w:r w:rsidRPr="000C7A90">
        <w:rPr>
          <w:rFonts w:ascii="Times New Roman" w:hAnsi="Times New Roman" w:cs="Times New Roman"/>
          <w:sz w:val="26"/>
          <w:szCs w:val="26"/>
        </w:rPr>
        <w:t>веб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7A9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7A90">
        <w:rPr>
          <w:rFonts w:ascii="Times New Roman" w:hAnsi="Times New Roman" w:cs="Times New Roman"/>
          <w:sz w:val="26"/>
          <w:szCs w:val="26"/>
        </w:rPr>
        <w:t>сайті АТ «Укрпошта», маємо наступне.</w:t>
      </w:r>
    </w:p>
    <w:p w:rsidR="00B3247D" w:rsidRPr="00BA22FC" w:rsidRDefault="00B3247D" w:rsidP="00B32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інформацією Юридичного департаменту о</w:t>
      </w:r>
      <w:r w:rsidRPr="00112E75">
        <w:rPr>
          <w:rFonts w:ascii="Times New Roman" w:hAnsi="Times New Roman" w:cs="Times New Roman"/>
          <w:sz w:val="26"/>
          <w:szCs w:val="26"/>
        </w:rPr>
        <w:t xml:space="preserve">чікуваний середній розмір грошового переказу для пересилання </w:t>
      </w:r>
      <w:proofErr w:type="spellStart"/>
      <w:r w:rsidRPr="00112E75">
        <w:rPr>
          <w:rFonts w:ascii="Times New Roman" w:hAnsi="Times New Roman" w:cs="Times New Roman"/>
          <w:sz w:val="26"/>
          <w:szCs w:val="26"/>
        </w:rPr>
        <w:t>стягувачам</w:t>
      </w:r>
      <w:proofErr w:type="spellEnd"/>
      <w:r w:rsidRPr="00112E75">
        <w:rPr>
          <w:rFonts w:ascii="Times New Roman" w:hAnsi="Times New Roman" w:cs="Times New Roman"/>
          <w:sz w:val="26"/>
          <w:szCs w:val="26"/>
        </w:rPr>
        <w:t xml:space="preserve">  через  АТ «Укрпошта» за КПКВК 3504040 складає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11 000,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грн</w:t>
      </w:r>
      <w:proofErr w:type="spellEnd"/>
      <w:r>
        <w:rPr>
          <w:rFonts w:ascii="Times New Roman" w:hAnsi="Times New Roman" w:cs="Times New Roman"/>
          <w:sz w:val="26"/>
          <w:szCs w:val="26"/>
        </w:rPr>
        <w:t>. а за КПКВК 3504030 складає 13 500,00 грн.</w:t>
      </w:r>
    </w:p>
    <w:p w:rsidR="00B3247D" w:rsidRDefault="00B3247D" w:rsidP="00B324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C7A90">
        <w:rPr>
          <w:rFonts w:ascii="Times New Roman" w:hAnsi="Times New Roman" w:cs="Times New Roman"/>
          <w:sz w:val="26"/>
          <w:szCs w:val="26"/>
        </w:rPr>
        <w:t>Згідно з розрахунками видатків до кошторису за КПКВК 3504040 на 202</w:t>
      </w:r>
      <w:r w:rsidRPr="002F4E1B">
        <w:rPr>
          <w:rFonts w:ascii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7A90">
        <w:rPr>
          <w:rFonts w:ascii="Times New Roman" w:hAnsi="Times New Roman" w:cs="Times New Roman"/>
          <w:sz w:val="26"/>
          <w:szCs w:val="26"/>
        </w:rPr>
        <w:t xml:space="preserve">рік за     КЕКВ 2240 на оплату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6F247B">
        <w:rPr>
          <w:rFonts w:ascii="Times New Roman" w:hAnsi="Times New Roman" w:cs="Times New Roman"/>
          <w:sz w:val="26"/>
          <w:szCs w:val="26"/>
        </w:rPr>
        <w:t>інансов</w:t>
      </w:r>
      <w:r>
        <w:rPr>
          <w:rFonts w:ascii="Times New Roman" w:hAnsi="Times New Roman" w:cs="Times New Roman"/>
          <w:sz w:val="26"/>
          <w:szCs w:val="26"/>
        </w:rPr>
        <w:t>ої</w:t>
      </w:r>
      <w:r w:rsidRPr="006F247B">
        <w:rPr>
          <w:rFonts w:ascii="Times New Roman" w:hAnsi="Times New Roman" w:cs="Times New Roman"/>
          <w:sz w:val="26"/>
          <w:szCs w:val="26"/>
        </w:rPr>
        <w:t xml:space="preserve"> платіжн</w:t>
      </w:r>
      <w:r>
        <w:rPr>
          <w:rFonts w:ascii="Times New Roman" w:hAnsi="Times New Roman" w:cs="Times New Roman"/>
          <w:sz w:val="26"/>
          <w:szCs w:val="26"/>
        </w:rPr>
        <w:t xml:space="preserve">ої </w:t>
      </w:r>
      <w:r w:rsidRPr="006F247B">
        <w:rPr>
          <w:rFonts w:ascii="Times New Roman" w:hAnsi="Times New Roman" w:cs="Times New Roman"/>
          <w:sz w:val="26"/>
          <w:szCs w:val="26"/>
        </w:rPr>
        <w:t>послуг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F247B">
        <w:rPr>
          <w:rFonts w:ascii="Times New Roman" w:hAnsi="Times New Roman" w:cs="Times New Roman"/>
          <w:sz w:val="26"/>
          <w:szCs w:val="26"/>
        </w:rPr>
        <w:t xml:space="preserve"> з переказу коштів без відкриття рахунку за продуктом «Реєстровий переказ»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7A90">
        <w:rPr>
          <w:rFonts w:ascii="Times New Roman" w:hAnsi="Times New Roman" w:cs="Times New Roman"/>
          <w:sz w:val="26"/>
          <w:szCs w:val="26"/>
        </w:rPr>
        <w:t xml:space="preserve">планується спрямувати </w:t>
      </w:r>
      <w:r w:rsidRPr="002F4E1B">
        <w:rPr>
          <w:rFonts w:ascii="Times New Roman" w:hAnsi="Times New Roman" w:cs="Times New Roman"/>
          <w:sz w:val="26"/>
          <w:szCs w:val="26"/>
          <w:lang w:val="ru-RU"/>
        </w:rPr>
        <w:t>50</w:t>
      </w:r>
      <w:r>
        <w:rPr>
          <w:rFonts w:ascii="Times New Roman" w:hAnsi="Times New Roman" w:cs="Times New Roman"/>
          <w:sz w:val="26"/>
          <w:szCs w:val="26"/>
        </w:rPr>
        <w:t> 000,00</w:t>
      </w:r>
      <w:r w:rsidRPr="000C7A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7A90">
        <w:rPr>
          <w:rFonts w:ascii="Times New Roman" w:hAnsi="Times New Roman" w:cs="Times New Roman"/>
          <w:sz w:val="26"/>
          <w:szCs w:val="26"/>
        </w:rPr>
        <w:t>грн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Pr="000C7A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247D" w:rsidRPr="000C7A90" w:rsidRDefault="00B3247D" w:rsidP="00B32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4FC7">
        <w:rPr>
          <w:rFonts w:ascii="Times New Roman" w:hAnsi="Times New Roman" w:cs="Times New Roman"/>
          <w:sz w:val="26"/>
          <w:szCs w:val="26"/>
        </w:rPr>
        <w:t xml:space="preserve">очікувана кількість в розрахунках до кошторису </w:t>
      </w:r>
      <w:r w:rsidRPr="00AC4FC7">
        <w:rPr>
          <w:rFonts w:ascii="Times New Roman" w:hAnsi="Times New Roman" w:cs="Times New Roman"/>
          <w:sz w:val="26"/>
          <w:szCs w:val="26"/>
          <w:lang w:val="ru-RU"/>
        </w:rPr>
        <w:t>300</w:t>
      </w:r>
      <w:r w:rsidRPr="00AC4FC7">
        <w:rPr>
          <w:rFonts w:ascii="Times New Roman" w:hAnsi="Times New Roman" w:cs="Times New Roman"/>
          <w:sz w:val="26"/>
          <w:szCs w:val="26"/>
        </w:rPr>
        <w:t xml:space="preserve"> поштових переказів * </w:t>
      </w:r>
      <w:r w:rsidRPr="00AC4FC7">
        <w:rPr>
          <w:rFonts w:ascii="Times New Roman" w:hAnsi="Times New Roman" w:cs="Times New Roman"/>
          <w:sz w:val="26"/>
          <w:szCs w:val="26"/>
          <w:lang w:val="ru-RU"/>
        </w:rPr>
        <w:t>166</w:t>
      </w:r>
      <w:r w:rsidRPr="00AC4FC7">
        <w:rPr>
          <w:rFonts w:ascii="Times New Roman" w:hAnsi="Times New Roman" w:cs="Times New Roman"/>
          <w:sz w:val="26"/>
          <w:szCs w:val="26"/>
        </w:rPr>
        <w:t>,</w:t>
      </w:r>
      <w:r w:rsidRPr="00AC4FC7">
        <w:rPr>
          <w:rFonts w:ascii="Times New Roman" w:hAnsi="Times New Roman" w:cs="Times New Roman"/>
          <w:sz w:val="26"/>
          <w:szCs w:val="26"/>
          <w:lang w:val="ru-RU"/>
        </w:rPr>
        <w:t>67</w:t>
      </w:r>
      <w:r w:rsidRPr="00AC4FC7">
        <w:rPr>
          <w:rFonts w:ascii="Times New Roman" w:hAnsi="Times New Roman" w:cs="Times New Roman"/>
          <w:sz w:val="26"/>
          <w:szCs w:val="26"/>
        </w:rPr>
        <w:t xml:space="preserve"> грн. (орієнтовно в середньому</w:t>
      </w:r>
      <w:r>
        <w:rPr>
          <w:rFonts w:ascii="Times New Roman" w:hAnsi="Times New Roman" w:cs="Times New Roman"/>
          <w:sz w:val="26"/>
          <w:szCs w:val="26"/>
        </w:rPr>
        <w:t xml:space="preserve"> 11 000,00грн. * 1,5%</w:t>
      </w:r>
      <w:r w:rsidRPr="00AC4FC7">
        <w:rPr>
          <w:rFonts w:ascii="Times New Roman" w:hAnsi="Times New Roman" w:cs="Times New Roman"/>
          <w:sz w:val="26"/>
          <w:szCs w:val="26"/>
        </w:rPr>
        <w:t xml:space="preserve">) = </w:t>
      </w:r>
      <w:r w:rsidRPr="00AC4FC7">
        <w:rPr>
          <w:rFonts w:ascii="Times New Roman" w:hAnsi="Times New Roman" w:cs="Times New Roman"/>
          <w:sz w:val="26"/>
          <w:szCs w:val="26"/>
          <w:lang w:val="ru-RU"/>
        </w:rPr>
        <w:t>50</w:t>
      </w:r>
      <w:r w:rsidRPr="00AC4FC7">
        <w:rPr>
          <w:rFonts w:ascii="Times New Roman" w:hAnsi="Times New Roman" w:cs="Times New Roman"/>
          <w:sz w:val="26"/>
          <w:szCs w:val="26"/>
        </w:rPr>
        <w:t xml:space="preserve"> 000,00  грн.</w:t>
      </w:r>
    </w:p>
    <w:p w:rsidR="00B3247D" w:rsidRPr="000C7A90" w:rsidRDefault="00B3247D" w:rsidP="00B32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A90">
        <w:rPr>
          <w:rFonts w:ascii="Times New Roman" w:hAnsi="Times New Roman" w:cs="Times New Roman"/>
          <w:sz w:val="26"/>
          <w:szCs w:val="26"/>
        </w:rPr>
        <w:t>Згідно з розрахунками видатків до кошторису за</w:t>
      </w:r>
      <w:r w:rsidRPr="000C7A9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7A90">
        <w:rPr>
          <w:rFonts w:ascii="Times New Roman" w:hAnsi="Times New Roman" w:cs="Times New Roman"/>
          <w:sz w:val="26"/>
          <w:szCs w:val="26"/>
        </w:rPr>
        <w:t>3504030 на 202</w:t>
      </w:r>
      <w:r w:rsidRPr="002F4E1B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0C7A90">
        <w:rPr>
          <w:rFonts w:ascii="Times New Roman" w:hAnsi="Times New Roman" w:cs="Times New Roman"/>
          <w:sz w:val="26"/>
          <w:szCs w:val="26"/>
        </w:rPr>
        <w:t xml:space="preserve"> рік за КЕКВ 2240 на оплату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6F247B">
        <w:rPr>
          <w:rFonts w:ascii="Times New Roman" w:hAnsi="Times New Roman" w:cs="Times New Roman"/>
          <w:sz w:val="26"/>
          <w:szCs w:val="26"/>
        </w:rPr>
        <w:t>інансов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6F247B">
        <w:rPr>
          <w:rFonts w:ascii="Times New Roman" w:hAnsi="Times New Roman" w:cs="Times New Roman"/>
          <w:sz w:val="26"/>
          <w:szCs w:val="26"/>
        </w:rPr>
        <w:t xml:space="preserve"> платіжн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Pr="006F247B">
        <w:rPr>
          <w:rFonts w:ascii="Times New Roman" w:hAnsi="Times New Roman" w:cs="Times New Roman"/>
          <w:sz w:val="26"/>
          <w:szCs w:val="26"/>
        </w:rPr>
        <w:t>послуг з переказу коштів без відкриття рахунку за продуктом «Реєстровий переказ»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7A90">
        <w:rPr>
          <w:rFonts w:ascii="Times New Roman" w:hAnsi="Times New Roman" w:cs="Times New Roman"/>
          <w:sz w:val="26"/>
          <w:szCs w:val="26"/>
        </w:rPr>
        <w:t xml:space="preserve">на виконання судових рішень планується спрямувати </w:t>
      </w:r>
      <w:r w:rsidRPr="002F4E1B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0C7A90">
        <w:rPr>
          <w:rFonts w:ascii="Times New Roman" w:hAnsi="Times New Roman" w:cs="Times New Roman"/>
          <w:sz w:val="26"/>
          <w:szCs w:val="26"/>
        </w:rPr>
        <w:t>,</w:t>
      </w:r>
      <w:r w:rsidRPr="002F4E1B"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0C7A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7A9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0C7A90">
        <w:rPr>
          <w:rFonts w:ascii="Times New Roman" w:hAnsi="Times New Roman" w:cs="Times New Roman"/>
          <w:sz w:val="26"/>
          <w:szCs w:val="26"/>
        </w:rPr>
        <w:t>.:</w:t>
      </w:r>
    </w:p>
    <w:p w:rsidR="00B3247D" w:rsidRPr="00AC4FC7" w:rsidRDefault="00B3247D" w:rsidP="00B3247D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Style w:val="a6"/>
          <w:rFonts w:ascii="Times New Roman" w:hAnsi="Times New Roman"/>
          <w:sz w:val="26"/>
          <w:szCs w:val="26"/>
        </w:rPr>
      </w:pPr>
      <w:r w:rsidRPr="00AC4FC7">
        <w:rPr>
          <w:rFonts w:ascii="Times New Roman" w:hAnsi="Times New Roman"/>
          <w:sz w:val="26"/>
          <w:szCs w:val="26"/>
          <w:lang w:val="ru-RU"/>
        </w:rPr>
        <w:lastRenderedPageBreak/>
        <w:t>5</w:t>
      </w:r>
      <w:r w:rsidRPr="00AC4FC7">
        <w:rPr>
          <w:rFonts w:ascii="Times New Roman" w:hAnsi="Times New Roman"/>
          <w:sz w:val="26"/>
          <w:szCs w:val="26"/>
        </w:rPr>
        <w:t xml:space="preserve"> поштових переказів * </w:t>
      </w:r>
      <w:r w:rsidRPr="00AC4FC7">
        <w:rPr>
          <w:rFonts w:ascii="Times New Roman" w:hAnsi="Times New Roman"/>
          <w:sz w:val="26"/>
          <w:szCs w:val="26"/>
          <w:lang w:val="ru-RU"/>
        </w:rPr>
        <w:t>200</w:t>
      </w:r>
      <w:r w:rsidRPr="00AC4FC7">
        <w:rPr>
          <w:rFonts w:ascii="Times New Roman" w:hAnsi="Times New Roman"/>
          <w:sz w:val="26"/>
          <w:szCs w:val="26"/>
        </w:rPr>
        <w:t>,00 грн. (орієнтовно в середньому</w:t>
      </w:r>
      <w:r>
        <w:rPr>
          <w:rFonts w:ascii="Times New Roman" w:hAnsi="Times New Roman"/>
          <w:sz w:val="26"/>
          <w:szCs w:val="26"/>
        </w:rPr>
        <w:t xml:space="preserve"> 13 500,00 грн. * 1,5%</w:t>
      </w:r>
      <w:r w:rsidRPr="00AC4FC7">
        <w:rPr>
          <w:rFonts w:ascii="Times New Roman" w:hAnsi="Times New Roman"/>
          <w:sz w:val="26"/>
          <w:szCs w:val="26"/>
        </w:rPr>
        <w:t xml:space="preserve">) = </w:t>
      </w:r>
      <w:r w:rsidRPr="00AC4FC7">
        <w:rPr>
          <w:rFonts w:ascii="Times New Roman" w:hAnsi="Times New Roman"/>
          <w:sz w:val="26"/>
          <w:szCs w:val="26"/>
          <w:lang w:val="ru-RU"/>
        </w:rPr>
        <w:t>1 000</w:t>
      </w:r>
      <w:r w:rsidRPr="00AC4FC7">
        <w:rPr>
          <w:rFonts w:ascii="Times New Roman" w:hAnsi="Times New Roman"/>
          <w:sz w:val="26"/>
          <w:szCs w:val="26"/>
        </w:rPr>
        <w:t xml:space="preserve">,00 грн.   </w:t>
      </w:r>
    </w:p>
    <w:p w:rsidR="00B3247D" w:rsidRDefault="00B3247D" w:rsidP="00B32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7A90">
        <w:rPr>
          <w:rFonts w:ascii="Times New Roman" w:hAnsi="Times New Roman" w:cs="Times New Roman"/>
          <w:sz w:val="26"/>
          <w:szCs w:val="26"/>
        </w:rPr>
        <w:t>Слід зазначити, що кількість поштових переказів та вартість пересилання вирахувано орієнтовно.</w:t>
      </w:r>
    </w:p>
    <w:p w:rsidR="00B3247D" w:rsidRDefault="00B3247D" w:rsidP="00B32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F67">
        <w:rPr>
          <w:rFonts w:ascii="Times New Roman" w:hAnsi="Times New Roman" w:cs="Times New Roman"/>
          <w:sz w:val="26"/>
          <w:szCs w:val="26"/>
        </w:rPr>
        <w:t xml:space="preserve">Таким чином очікувану вартість закупівлі Послуги за КПКВК 3504040 КЕКВ 2240 визначено у розмірі 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363F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000</w:t>
      </w:r>
      <w:r w:rsidRPr="00363F6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363F67">
        <w:rPr>
          <w:rFonts w:ascii="Times New Roman" w:hAnsi="Times New Roman" w:cs="Times New Roman"/>
          <w:sz w:val="26"/>
          <w:szCs w:val="26"/>
        </w:rPr>
        <w:t xml:space="preserve"> гривень, за КПКВК 3504030 КЕКВ 2240 у розмірі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F4E1B">
        <w:rPr>
          <w:rFonts w:ascii="Times New Roman" w:hAnsi="Times New Roman" w:cs="Times New Roman"/>
          <w:sz w:val="26"/>
          <w:szCs w:val="26"/>
          <w:lang w:val="ru-RU"/>
        </w:rPr>
        <w:t xml:space="preserve"> 0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363F67">
        <w:rPr>
          <w:rFonts w:ascii="Times New Roman" w:hAnsi="Times New Roman" w:cs="Times New Roman"/>
          <w:sz w:val="26"/>
          <w:szCs w:val="26"/>
        </w:rPr>
        <w:t>,00 гривень. Загальна</w:t>
      </w:r>
      <w:r>
        <w:rPr>
          <w:rFonts w:ascii="Times New Roman" w:hAnsi="Times New Roman" w:cs="Times New Roman"/>
          <w:sz w:val="26"/>
          <w:szCs w:val="26"/>
        </w:rPr>
        <w:t xml:space="preserve"> сума складає </w:t>
      </w:r>
      <w:r w:rsidRPr="00C2369D">
        <w:rPr>
          <w:rFonts w:ascii="Times New Roman" w:hAnsi="Times New Roman" w:cs="Times New Roman"/>
          <w:sz w:val="26"/>
          <w:szCs w:val="26"/>
          <w:lang w:val="ru-RU"/>
        </w:rPr>
        <w:t>51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C2369D">
        <w:rPr>
          <w:rFonts w:ascii="Times New Roman" w:hAnsi="Times New Roman" w:cs="Times New Roman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sz w:val="26"/>
          <w:szCs w:val="26"/>
        </w:rPr>
        <w:t>00,00 грн.</w:t>
      </w:r>
      <w:r w:rsidRPr="00BA22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247D" w:rsidRPr="00BA22FC" w:rsidRDefault="00B3247D" w:rsidP="00B32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00B94" w:rsidRPr="00B830F8" w:rsidRDefault="00500B94" w:rsidP="00B83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500B94" w:rsidRPr="00B830F8" w:rsidSect="00EA6823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8218EE"/>
    <w:multiLevelType w:val="hybridMultilevel"/>
    <w:tmpl w:val="5110692A"/>
    <w:lvl w:ilvl="0" w:tplc="48183A3A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136EB8"/>
    <w:multiLevelType w:val="hybridMultilevel"/>
    <w:tmpl w:val="B574C13E"/>
    <w:lvl w:ilvl="0" w:tplc="8FC60498">
      <w:start w:val="3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DD12A29"/>
    <w:multiLevelType w:val="hybridMultilevel"/>
    <w:tmpl w:val="44C8FC8A"/>
    <w:lvl w:ilvl="0" w:tplc="FBCEB24A">
      <w:start w:val="1"/>
      <w:numFmt w:val="russianLower"/>
      <w:lvlText w:val="%1."/>
      <w:lvlJc w:val="left"/>
      <w:pPr>
        <w:ind w:left="128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F0447C0"/>
    <w:multiLevelType w:val="hybridMultilevel"/>
    <w:tmpl w:val="6C50C91E"/>
    <w:lvl w:ilvl="0" w:tplc="BE0078E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06477F5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7FCB6743"/>
    <w:multiLevelType w:val="hybridMultilevel"/>
    <w:tmpl w:val="8FFC3F22"/>
    <w:lvl w:ilvl="0" w:tplc="B00C562C">
      <w:start w:val="1"/>
      <w:numFmt w:val="bullet"/>
      <w:lvlText w:val="-"/>
      <w:lvlJc w:val="left"/>
      <w:pPr>
        <w:ind w:left="92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0B1F80"/>
    <w:rsid w:val="000149AF"/>
    <w:rsid w:val="000210D2"/>
    <w:rsid w:val="00035765"/>
    <w:rsid w:val="0004003B"/>
    <w:rsid w:val="00041718"/>
    <w:rsid w:val="00051F55"/>
    <w:rsid w:val="0005550A"/>
    <w:rsid w:val="00056AF0"/>
    <w:rsid w:val="0006229C"/>
    <w:rsid w:val="00083B42"/>
    <w:rsid w:val="000A220F"/>
    <w:rsid w:val="000B1F80"/>
    <w:rsid w:val="000C58C4"/>
    <w:rsid w:val="000D292C"/>
    <w:rsid w:val="000D2C5E"/>
    <w:rsid w:val="00122C52"/>
    <w:rsid w:val="00124D47"/>
    <w:rsid w:val="001509CE"/>
    <w:rsid w:val="0015274D"/>
    <w:rsid w:val="00182910"/>
    <w:rsid w:val="00190E45"/>
    <w:rsid w:val="001F0DF3"/>
    <w:rsid w:val="001F3A51"/>
    <w:rsid w:val="00203C5B"/>
    <w:rsid w:val="00250B47"/>
    <w:rsid w:val="00265B40"/>
    <w:rsid w:val="00266ACE"/>
    <w:rsid w:val="0027327B"/>
    <w:rsid w:val="00276BCB"/>
    <w:rsid w:val="002F36EF"/>
    <w:rsid w:val="002F7436"/>
    <w:rsid w:val="00300DC0"/>
    <w:rsid w:val="003352A4"/>
    <w:rsid w:val="00347FC7"/>
    <w:rsid w:val="00351390"/>
    <w:rsid w:val="00353EEA"/>
    <w:rsid w:val="00357A49"/>
    <w:rsid w:val="00362E53"/>
    <w:rsid w:val="00364F88"/>
    <w:rsid w:val="00370C4C"/>
    <w:rsid w:val="0038019F"/>
    <w:rsid w:val="00387410"/>
    <w:rsid w:val="0039049B"/>
    <w:rsid w:val="003920C0"/>
    <w:rsid w:val="003A015E"/>
    <w:rsid w:val="003A6137"/>
    <w:rsid w:val="003B09E1"/>
    <w:rsid w:val="003C7BE4"/>
    <w:rsid w:val="003F0657"/>
    <w:rsid w:val="00432237"/>
    <w:rsid w:val="004718BD"/>
    <w:rsid w:val="0047474D"/>
    <w:rsid w:val="004B0942"/>
    <w:rsid w:val="004C4292"/>
    <w:rsid w:val="004F14D1"/>
    <w:rsid w:val="00500B94"/>
    <w:rsid w:val="00533ED3"/>
    <w:rsid w:val="00561056"/>
    <w:rsid w:val="00561613"/>
    <w:rsid w:val="005621FD"/>
    <w:rsid w:val="005631C2"/>
    <w:rsid w:val="00564840"/>
    <w:rsid w:val="005753A3"/>
    <w:rsid w:val="00575E3F"/>
    <w:rsid w:val="00595B53"/>
    <w:rsid w:val="005B15DA"/>
    <w:rsid w:val="005C2B45"/>
    <w:rsid w:val="005C664B"/>
    <w:rsid w:val="005D1EAE"/>
    <w:rsid w:val="005D2626"/>
    <w:rsid w:val="005E0AE6"/>
    <w:rsid w:val="005E0B39"/>
    <w:rsid w:val="006065A6"/>
    <w:rsid w:val="006124A8"/>
    <w:rsid w:val="0063582B"/>
    <w:rsid w:val="00660952"/>
    <w:rsid w:val="00671BE3"/>
    <w:rsid w:val="00691B46"/>
    <w:rsid w:val="00691E6C"/>
    <w:rsid w:val="006A1BE5"/>
    <w:rsid w:val="006A1CBD"/>
    <w:rsid w:val="006C732F"/>
    <w:rsid w:val="006C7524"/>
    <w:rsid w:val="006D6144"/>
    <w:rsid w:val="006D6456"/>
    <w:rsid w:val="006F2CAC"/>
    <w:rsid w:val="00722EF9"/>
    <w:rsid w:val="00781DC6"/>
    <w:rsid w:val="00791F6F"/>
    <w:rsid w:val="007A4BE7"/>
    <w:rsid w:val="007B6D1D"/>
    <w:rsid w:val="007C4E80"/>
    <w:rsid w:val="007D231B"/>
    <w:rsid w:val="007E5CA6"/>
    <w:rsid w:val="0080372F"/>
    <w:rsid w:val="00814A46"/>
    <w:rsid w:val="008431D8"/>
    <w:rsid w:val="00857A62"/>
    <w:rsid w:val="008600D7"/>
    <w:rsid w:val="00870832"/>
    <w:rsid w:val="008919DF"/>
    <w:rsid w:val="008920DD"/>
    <w:rsid w:val="008B26F8"/>
    <w:rsid w:val="00906A63"/>
    <w:rsid w:val="00914062"/>
    <w:rsid w:val="00936BFA"/>
    <w:rsid w:val="009440F0"/>
    <w:rsid w:val="009544DA"/>
    <w:rsid w:val="00967420"/>
    <w:rsid w:val="009713DB"/>
    <w:rsid w:val="009A65A8"/>
    <w:rsid w:val="009D1B60"/>
    <w:rsid w:val="009F610E"/>
    <w:rsid w:val="00A05389"/>
    <w:rsid w:val="00A248D9"/>
    <w:rsid w:val="00A35289"/>
    <w:rsid w:val="00A461AE"/>
    <w:rsid w:val="00A75F1C"/>
    <w:rsid w:val="00A77AEF"/>
    <w:rsid w:val="00A83726"/>
    <w:rsid w:val="00AE0B29"/>
    <w:rsid w:val="00B12373"/>
    <w:rsid w:val="00B2152D"/>
    <w:rsid w:val="00B3247D"/>
    <w:rsid w:val="00B379C7"/>
    <w:rsid w:val="00B44B35"/>
    <w:rsid w:val="00B45B27"/>
    <w:rsid w:val="00B6060F"/>
    <w:rsid w:val="00B75840"/>
    <w:rsid w:val="00B807CA"/>
    <w:rsid w:val="00B830F8"/>
    <w:rsid w:val="00BB487F"/>
    <w:rsid w:val="00C1783C"/>
    <w:rsid w:val="00C22ABF"/>
    <w:rsid w:val="00C31074"/>
    <w:rsid w:val="00C34723"/>
    <w:rsid w:val="00C40371"/>
    <w:rsid w:val="00C50EBF"/>
    <w:rsid w:val="00C53B5E"/>
    <w:rsid w:val="00C63455"/>
    <w:rsid w:val="00C819C9"/>
    <w:rsid w:val="00CB3368"/>
    <w:rsid w:val="00CF0D54"/>
    <w:rsid w:val="00D13F83"/>
    <w:rsid w:val="00D2657C"/>
    <w:rsid w:val="00D417A2"/>
    <w:rsid w:val="00D46F33"/>
    <w:rsid w:val="00D615C1"/>
    <w:rsid w:val="00D635A4"/>
    <w:rsid w:val="00DE4D89"/>
    <w:rsid w:val="00DF1B5B"/>
    <w:rsid w:val="00E26203"/>
    <w:rsid w:val="00E33508"/>
    <w:rsid w:val="00E33FD8"/>
    <w:rsid w:val="00E472AE"/>
    <w:rsid w:val="00E60D98"/>
    <w:rsid w:val="00E97B9F"/>
    <w:rsid w:val="00EA6823"/>
    <w:rsid w:val="00EB35EE"/>
    <w:rsid w:val="00EB54DA"/>
    <w:rsid w:val="00ED716F"/>
    <w:rsid w:val="00EE0ABA"/>
    <w:rsid w:val="00EE0CDD"/>
    <w:rsid w:val="00F024AE"/>
    <w:rsid w:val="00F03EE8"/>
    <w:rsid w:val="00F43A9C"/>
    <w:rsid w:val="00FC076F"/>
    <w:rsid w:val="00FD16D7"/>
    <w:rsid w:val="00FE7B66"/>
    <w:rsid w:val="00FF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1">
    <w:name w:val="heading 1"/>
    <w:basedOn w:val="a"/>
    <w:next w:val="a"/>
    <w:link w:val="10"/>
    <w:qFormat/>
    <w:rsid w:val="007A4BE7"/>
    <w:pPr>
      <w:keepNext/>
      <w:numPr>
        <w:numId w:val="3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7A4BE7"/>
    <w:pPr>
      <w:keepNext/>
      <w:numPr>
        <w:ilvl w:val="1"/>
        <w:numId w:val="3"/>
      </w:numPr>
      <w:shd w:val="clear" w:color="auto" w:fill="FFFFFF"/>
      <w:suppressAutoHyphens/>
      <w:spacing w:before="302" w:after="0" w:line="240" w:lineRule="auto"/>
      <w:ind w:left="5" w:firstLine="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7A4BE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A4B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ar-SA"/>
    </w:rPr>
  </w:style>
  <w:style w:type="character" w:customStyle="1" w:styleId="WW8Num2z0">
    <w:name w:val="WW8Num2z0"/>
    <w:rsid w:val="007A4BE7"/>
    <w:rPr>
      <w:rFonts w:ascii="Symbol" w:hAnsi="Symbol"/>
      <w:sz w:val="28"/>
    </w:rPr>
  </w:style>
  <w:style w:type="paragraph" w:styleId="a7">
    <w:name w:val="Normal (Web)"/>
    <w:basedOn w:val="a"/>
    <w:uiPriority w:val="99"/>
    <w:unhideWhenUsed/>
    <w:rsid w:val="00300D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2800-YarmakZ</cp:lastModifiedBy>
  <cp:revision>6</cp:revision>
  <cp:lastPrinted>2024-07-10T11:50:00Z</cp:lastPrinted>
  <dcterms:created xsi:type="dcterms:W3CDTF">2025-02-03T12:44:00Z</dcterms:created>
  <dcterms:modified xsi:type="dcterms:W3CDTF">2026-01-29T14:28:00Z</dcterms:modified>
</cp:coreProperties>
</file>