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53" w:rsidRDefault="001B3B53" w:rsidP="001B3B53">
      <w:pPr>
        <w:pStyle w:val="a3"/>
        <w:ind w:left="5672"/>
        <w:rPr>
          <w:lang w:val="ru-RU"/>
        </w:rPr>
      </w:pPr>
      <w:r>
        <w:rPr>
          <w:lang w:val="ru-RU"/>
        </w:rPr>
        <w:t xml:space="preserve">Додаток 1 </w:t>
      </w:r>
    </w:p>
    <w:p w:rsidR="001B3B53" w:rsidRDefault="001B3B53" w:rsidP="001B3B53">
      <w:pPr>
        <w:pStyle w:val="a3"/>
        <w:ind w:left="5672"/>
        <w:rPr>
          <w:lang w:val="ru-RU"/>
        </w:rPr>
      </w:pPr>
      <w:r>
        <w:rPr>
          <w:lang w:val="ru-RU"/>
        </w:rPr>
        <w:t>до листа ГУДКСУ</w:t>
      </w:r>
    </w:p>
    <w:p w:rsidR="001B3B53" w:rsidRDefault="001B3B53" w:rsidP="001B3B53">
      <w:pPr>
        <w:pStyle w:val="a3"/>
        <w:ind w:left="5672"/>
        <w:rPr>
          <w:lang w:val="ru-RU"/>
        </w:rPr>
      </w:pPr>
      <w:r>
        <w:rPr>
          <w:lang w:val="ru-RU"/>
        </w:rPr>
        <w:t>у Кіровоградській області</w:t>
      </w:r>
    </w:p>
    <w:p w:rsidR="001B3B53" w:rsidRDefault="001B3B53" w:rsidP="001B3B53">
      <w:pPr>
        <w:jc w:val="center"/>
        <w:rPr>
          <w:rFonts w:ascii="Times New Roman" w:hAnsi="Times New Roman"/>
          <w:b/>
          <w:color w:val="000000"/>
          <w:sz w:val="28"/>
          <w:lang w:val="ru-RU"/>
        </w:rPr>
      </w:pPr>
    </w:p>
    <w:p w:rsidR="001B3B53" w:rsidRDefault="001B3B53" w:rsidP="001B3B53">
      <w:pPr>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rPr>
        <w:t>Обґрунтування технічних, якісних характеристик та розміру бюджетного призначення предмету закупівлі</w:t>
      </w:r>
    </w:p>
    <w:p w:rsidR="001B3B53" w:rsidRDefault="001B3B53" w:rsidP="001B3B53">
      <w:pPr>
        <w:jc w:val="center"/>
        <w:rPr>
          <w:rFonts w:ascii="Times New Roman" w:hAnsi="Times New Roman"/>
          <w:color w:val="000000"/>
          <w:sz w:val="28"/>
          <w:lang w:val="ru-RU"/>
        </w:rPr>
      </w:pPr>
    </w:p>
    <w:p w:rsidR="001B3B53" w:rsidRDefault="001B3B53" w:rsidP="001B3B53">
      <w:pPr>
        <w:jc w:val="both"/>
      </w:pPr>
      <w:r>
        <w:rPr>
          <w:rFonts w:ascii="Times New Roman" w:hAnsi="Times New Roman"/>
          <w:b/>
          <w:color w:val="000000"/>
          <w:sz w:val="28"/>
        </w:rPr>
        <w:tab/>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Pr>
          <w:rFonts w:ascii="Times New Roman" w:hAnsi="Times New Roman"/>
          <w:color w:val="000000"/>
          <w:sz w:val="28"/>
          <w:lang w:eastAsia="en-US"/>
        </w:rPr>
        <w:t>Головне управління Державної казначейської служби України у Кіровоградській області; 37918230; 25006, Кіровоградська область, м.Кропивницький, просп.Винниченка, 1А; категорія - орган державної влади.</w:t>
      </w:r>
    </w:p>
    <w:p w:rsidR="001B3B53" w:rsidRDefault="001B3B53" w:rsidP="001B3B53">
      <w:pPr>
        <w:jc w:val="both"/>
        <w:rPr>
          <w:rFonts w:ascii="Times New Roman" w:hAnsi="Times New Roman"/>
          <w:color w:val="000000"/>
          <w:sz w:val="28"/>
        </w:rPr>
      </w:pPr>
    </w:p>
    <w:p w:rsidR="001B3B53" w:rsidRDefault="001B3B53" w:rsidP="001B3B53">
      <w:pPr>
        <w:spacing w:after="200"/>
        <w:ind w:hanging="16"/>
        <w:contextualSpacing/>
        <w:jc w:val="both"/>
      </w:pPr>
      <w:r>
        <w:rPr>
          <w:rFonts w:ascii="Times New Roman" w:hAnsi="Times New Roman"/>
          <w:b/>
          <w:color w:val="000000"/>
          <w:sz w:val="28"/>
        </w:rPr>
        <w:tab/>
      </w:r>
      <w:r>
        <w:rPr>
          <w:rFonts w:ascii="Times New Roman" w:hAnsi="Times New Roman"/>
          <w:b/>
          <w:color w:val="000000"/>
          <w:sz w:val="28"/>
        </w:rPr>
        <w:tab/>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назва відповідних класифікаторів предмета закупівлі і частини предмета закупівлі (лотів) (за наявності):</w:t>
      </w:r>
      <w:r>
        <w:rPr>
          <w:rFonts w:ascii="Times New Roman" w:hAnsi="Times New Roman"/>
          <w:color w:val="000000"/>
          <w:sz w:val="28"/>
        </w:rPr>
        <w:t xml:space="preserve"> </w:t>
      </w:r>
      <w:r>
        <w:rPr>
          <w:rStyle w:val="FontStyle12"/>
          <w:color w:val="000000"/>
          <w:sz w:val="28"/>
          <w:lang w:bidi="ar-SA"/>
        </w:rPr>
        <w:t>код за ДК 021:2015 09120000 - 6 “Газове паливо”.</w:t>
      </w:r>
    </w:p>
    <w:p w:rsidR="001B3B53" w:rsidRDefault="001B3B53" w:rsidP="001B3B53">
      <w:pPr>
        <w:spacing w:after="200"/>
        <w:ind w:hanging="16"/>
        <w:contextualSpacing/>
        <w:jc w:val="both"/>
      </w:pPr>
      <w:r>
        <w:rPr>
          <w:rStyle w:val="FontStyle12"/>
          <w:b/>
          <w:color w:val="000000"/>
          <w:sz w:val="28"/>
          <w:lang w:bidi="ar-SA"/>
        </w:rPr>
        <w:tab/>
      </w:r>
      <w:r>
        <w:rPr>
          <w:rStyle w:val="FontStyle12"/>
          <w:b/>
          <w:color w:val="000000"/>
          <w:sz w:val="28"/>
          <w:lang w:bidi="ar-SA"/>
        </w:rPr>
        <w:tab/>
        <w:t>2.1. Номенклатурна позиція за найбільш підходящим кодом:</w:t>
      </w:r>
      <w:r>
        <w:rPr>
          <w:rStyle w:val="FontStyle12"/>
          <w:color w:val="000000"/>
          <w:sz w:val="28"/>
          <w:lang w:bidi="ar-SA"/>
        </w:rPr>
        <w:t xml:space="preserve"> 09123000-7 “Природний газ”.</w:t>
      </w:r>
    </w:p>
    <w:p w:rsidR="001B3B53" w:rsidRDefault="001B3B53" w:rsidP="001B3B53">
      <w:pPr>
        <w:spacing w:after="200"/>
        <w:ind w:hanging="16"/>
        <w:contextualSpacing/>
        <w:jc w:val="both"/>
        <w:rPr>
          <w:color w:val="000000"/>
        </w:rPr>
      </w:pPr>
    </w:p>
    <w:p w:rsidR="001B3B53" w:rsidRDefault="001B3B53" w:rsidP="001B3B53">
      <w:pPr>
        <w:jc w:val="both"/>
      </w:pPr>
      <w:r>
        <w:rPr>
          <w:rFonts w:ascii="Times New Roman" w:hAnsi="Times New Roman"/>
          <w:b/>
          <w:color w:val="000000"/>
          <w:sz w:val="28"/>
        </w:rPr>
        <w:tab/>
        <w:t xml:space="preserve">3. Ідентифікатор закупівлі: </w:t>
      </w:r>
      <w:r>
        <w:rPr>
          <w:rFonts w:ascii="Times New Roman" w:hAnsi="Times New Roman"/>
          <w:color w:val="000000"/>
          <w:sz w:val="28"/>
        </w:rPr>
        <w:t>UA-2025-</w:t>
      </w:r>
      <w:r>
        <w:rPr>
          <w:rFonts w:ascii="Times New Roman" w:hAnsi="Times New Roman"/>
          <w:color w:val="000000"/>
          <w:sz w:val="28"/>
          <w:lang w:val="ru-RU"/>
        </w:rPr>
        <w:t>1</w:t>
      </w:r>
      <w:r>
        <w:rPr>
          <w:rFonts w:ascii="Times New Roman" w:hAnsi="Times New Roman"/>
          <w:color w:val="000000"/>
          <w:sz w:val="28"/>
        </w:rPr>
        <w:t>0-16-005987-</w:t>
      </w:r>
      <w:r>
        <w:rPr>
          <w:rFonts w:ascii="Times New Roman" w:hAnsi="Times New Roman"/>
          <w:color w:val="000000"/>
          <w:sz w:val="28"/>
          <w:lang w:val="en-US"/>
        </w:rPr>
        <w:t>a</w:t>
      </w:r>
      <w:r>
        <w:rPr>
          <w:rFonts w:ascii="Times New Roman" w:hAnsi="Times New Roman"/>
          <w:color w:val="000000"/>
          <w:sz w:val="28"/>
          <w:lang w:val="ru-RU"/>
        </w:rPr>
        <w:t>.</w:t>
      </w:r>
    </w:p>
    <w:p w:rsidR="001B3B53" w:rsidRDefault="001B3B53" w:rsidP="001B3B53">
      <w:pPr>
        <w:jc w:val="both"/>
      </w:pPr>
      <w:r>
        <w:rPr>
          <w:rFonts w:ascii="Times New Roman" w:hAnsi="Times New Roman"/>
          <w:b/>
          <w:color w:val="000000"/>
          <w:sz w:val="28"/>
        </w:rPr>
        <w:tab/>
      </w:r>
    </w:p>
    <w:p w:rsidR="001B3B53" w:rsidRDefault="001B3B53" w:rsidP="001B3B53">
      <w:pPr>
        <w:jc w:val="both"/>
      </w:pPr>
      <w:r>
        <w:rPr>
          <w:rFonts w:ascii="Times New Roman" w:hAnsi="Times New Roman"/>
          <w:b/>
          <w:color w:val="000000"/>
          <w:sz w:val="28"/>
        </w:rPr>
        <w:tab/>
        <w:t>4. Обґрунтування технічних та якісних характеристик предмета закупівлі.</w:t>
      </w:r>
    </w:p>
    <w:p w:rsidR="001B3B53" w:rsidRDefault="001B3B53" w:rsidP="001B3B53">
      <w:pPr>
        <w:spacing w:line="240" w:lineRule="atLeast"/>
        <w:ind w:firstLine="198"/>
        <w:jc w:val="both"/>
      </w:pPr>
      <w:r>
        <w:rPr>
          <w:rFonts w:ascii="Times New Roman" w:hAnsi="Times New Roman"/>
          <w:b/>
          <w:color w:val="000000"/>
          <w:sz w:val="28"/>
        </w:rPr>
        <w:tab/>
      </w:r>
      <w:r>
        <w:rPr>
          <w:rFonts w:ascii="Times New Roman" w:hAnsi="Times New Roman" w:cs="Times New Roman"/>
          <w:color w:val="000000"/>
          <w:sz w:val="28"/>
          <w:szCs w:val="28"/>
        </w:rPr>
        <w:t xml:space="preserve">За одиницю виміру кількості газу при його обліку приймається один кубічний метр (куб.м.), приведений до стандартних умов визначених в п.31 ч.1 ст.1 Закону України від 09.04.2015 № 329 - </w:t>
      </w:r>
      <w:r>
        <w:rPr>
          <w:rFonts w:ascii="Times New Roman" w:hAnsi="Times New Roman" w:cs="Times New Roman"/>
          <w:color w:val="000000"/>
          <w:sz w:val="28"/>
          <w:szCs w:val="28"/>
          <w:lang w:val="en-US"/>
        </w:rPr>
        <w:t>VIII</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Про ринок природного газу</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(зі змінами): температура газу (t) = 20 градусів за Цельсієм, тиск газу (Р) = </w:t>
      </w:r>
      <w:smartTag w:uri="urn:schemas-microsoft-com:office:smarttags" w:element="metricconverter">
        <w:smartTagPr>
          <w:attr w:name="ProductID" w:val="760 мм"/>
        </w:smartTagPr>
        <w:r>
          <w:rPr>
            <w:rFonts w:ascii="Times New Roman" w:hAnsi="Times New Roman" w:cs="Times New Roman"/>
            <w:color w:val="000000"/>
            <w:sz w:val="28"/>
            <w:szCs w:val="28"/>
          </w:rPr>
          <w:t>760 мм</w:t>
        </w:r>
      </w:smartTag>
      <w:r>
        <w:rPr>
          <w:rFonts w:ascii="Times New Roman" w:hAnsi="Times New Roman" w:cs="Times New Roman"/>
          <w:color w:val="000000"/>
          <w:sz w:val="28"/>
          <w:szCs w:val="28"/>
        </w:rPr>
        <w:t xml:space="preserve"> ртутного стовпчика (101,325 кПа). Кількість (обсяг) товару: </w:t>
      </w:r>
      <w:r>
        <w:rPr>
          <w:rFonts w:ascii="Times New Roman" w:hAnsi="Times New Roman" w:cs="Times New Roman"/>
          <w:b/>
          <w:bCs/>
          <w:color w:val="000000"/>
          <w:sz w:val="28"/>
          <w:szCs w:val="28"/>
        </w:rPr>
        <w:t>1 381 тис.м.куб.</w:t>
      </w:r>
    </w:p>
    <w:p w:rsidR="001B3B53" w:rsidRDefault="001B3B53" w:rsidP="001B3B53">
      <w:pPr>
        <w:spacing w:line="240" w:lineRule="atLeast"/>
        <w:ind w:firstLine="198"/>
        <w:jc w:val="both"/>
      </w:pPr>
      <w:r>
        <w:rPr>
          <w:rFonts w:ascii="Times New Roman" w:hAnsi="Times New Roman" w:cs="Times New Roman"/>
          <w:color w:val="000000"/>
          <w:sz w:val="28"/>
          <w:szCs w:val="28"/>
        </w:rPr>
        <w:t>Фізико-хімічні показники, якість природного газу, що передається замовнику має відповідати вимогам, визначеним Кодексом газотранспортної системи, затвердженого Постановою НКРЕКП від 30.09.2015 № 2493 «Про затвердження Кодексу газотранспортної системи» (зі змінами), Кодексом газорозподільних систем, затвердженого Постановою НКРЕКП від 30.09.2015 № 2493 «Про затвердження Кодексу газорозподільних систем» (зі змінами).</w:t>
      </w:r>
    </w:p>
    <w:p w:rsidR="001B3B53" w:rsidRDefault="001B3B53" w:rsidP="001B3B53">
      <w:pPr>
        <w:spacing w:line="240" w:lineRule="atLeast"/>
        <w:ind w:firstLine="198"/>
        <w:jc w:val="both"/>
      </w:pPr>
      <w:r>
        <w:rPr>
          <w:rFonts w:ascii="Times New Roman" w:hAnsi="Times New Roman" w:cs="Times New Roman"/>
          <w:color w:val="000000"/>
          <w:sz w:val="28"/>
          <w:szCs w:val="28"/>
        </w:rPr>
        <w:t xml:space="preserve">Учасник-переможець відповідає за якість поставленого товару та застосування заходів щодо захисту довкілля. </w:t>
      </w:r>
    </w:p>
    <w:p w:rsidR="001B3B53" w:rsidRDefault="001B3B53" w:rsidP="001B3B53">
      <w:pPr>
        <w:spacing w:line="240" w:lineRule="atLeast"/>
        <w:ind w:firstLine="198"/>
        <w:jc w:val="both"/>
      </w:pPr>
      <w:r>
        <w:rPr>
          <w:rFonts w:ascii="Times New Roman" w:hAnsi="Times New Roman" w:cs="Times New Roman"/>
          <w:color w:val="000000"/>
          <w:sz w:val="28"/>
          <w:szCs w:val="28"/>
        </w:rPr>
        <w:t>Пропозиція, що не відповідає Технічним вимогам буде відхилена як така, що не відповідає вимогам документації закупівлі.</w:t>
      </w:r>
    </w:p>
    <w:p w:rsidR="001B3B53" w:rsidRDefault="001B3B53" w:rsidP="001B3B53">
      <w:pPr>
        <w:spacing w:line="240" w:lineRule="atLeast"/>
        <w:ind w:firstLine="198"/>
        <w:jc w:val="both"/>
        <w:rPr>
          <w:rFonts w:cs="Times New Roman"/>
          <w:color w:val="000000"/>
        </w:rPr>
      </w:pPr>
    </w:p>
    <w:p w:rsidR="001B3B53" w:rsidRDefault="001B3B53" w:rsidP="001B3B53">
      <w:pPr>
        <w:jc w:val="both"/>
        <w:rPr>
          <w:rFonts w:ascii="Times New Roman" w:hAnsi="Times New Roman"/>
          <w:color w:val="000000"/>
          <w:sz w:val="28"/>
        </w:rPr>
      </w:pPr>
    </w:p>
    <w:p w:rsidR="001B3B53" w:rsidRDefault="001B3B53" w:rsidP="001B3B53">
      <w:pPr>
        <w:jc w:val="both"/>
      </w:pPr>
      <w:r>
        <w:rPr>
          <w:rFonts w:ascii="Times New Roman" w:hAnsi="Times New Roman"/>
          <w:b/>
          <w:color w:val="000000"/>
          <w:sz w:val="28"/>
        </w:rPr>
        <w:tab/>
        <w:t>5. Обґрунтування очікуваної вартості предмета закупівлі:</w:t>
      </w:r>
    </w:p>
    <w:p w:rsidR="001B3B53" w:rsidRDefault="001B3B53" w:rsidP="001B3B53">
      <w:pPr>
        <w:jc w:val="both"/>
      </w:pPr>
      <w:r>
        <w:rPr>
          <w:rFonts w:ascii="Times New Roman" w:hAnsi="Times New Roman"/>
          <w:color w:val="000000"/>
          <w:sz w:val="28"/>
        </w:rPr>
        <w:tab/>
        <w:t xml:space="preserve"> Визначення очікуваної вартості предмета закупівлі обумовлено аналізом споживання обсягу природного газу за 3 календарні роки (бюджетні періоди 2022-2024 років та складає </w:t>
      </w:r>
      <w:smartTag w:uri="urn:schemas-microsoft-com:office:smarttags" w:element="metricconverter">
        <w:smartTagPr>
          <w:attr w:name="ProductID" w:val="8 901,00 м"/>
        </w:smartTagPr>
        <w:r>
          <w:rPr>
            <w:rFonts w:ascii="Times New Roman" w:hAnsi="Times New Roman"/>
            <w:color w:val="000000"/>
            <w:sz w:val="28"/>
          </w:rPr>
          <w:t>8 901,00 м</w:t>
        </w:r>
      </w:smartTag>
      <w:r>
        <w:rPr>
          <w:rFonts w:ascii="Times New Roman" w:hAnsi="Times New Roman"/>
          <w:color w:val="000000"/>
          <w:sz w:val="28"/>
        </w:rPr>
        <w:t xml:space="preserve">. куб. на період листопад-грудень 2025 року. </w:t>
      </w:r>
      <w:r>
        <w:rPr>
          <w:rFonts w:ascii="Times New Roman" w:hAnsi="Times New Roman"/>
          <w:color w:val="000000"/>
          <w:sz w:val="28"/>
        </w:rPr>
        <w:lastRenderedPageBreak/>
        <w:t>Враховуючи повноваження Головного управління Казначейства, як Замовника, щодо взяття бюджетних зобов’язань виключно у межах наявних бюджетних асигнувань, величину обсягу закупівлі зменшено до рівня фактично наявних кошторисних призначень.</w:t>
      </w:r>
    </w:p>
    <w:p w:rsidR="001B3B53" w:rsidRDefault="001B3B53" w:rsidP="001B3B53">
      <w:pPr>
        <w:jc w:val="both"/>
      </w:pPr>
      <w:r>
        <w:rPr>
          <w:rFonts w:ascii="Times New Roman" w:hAnsi="Times New Roman"/>
          <w:color w:val="000000"/>
          <w:sz w:val="28"/>
        </w:rPr>
        <w:tab/>
        <w:t xml:space="preserve">Починаючи з 01 жовтня 2015 року правові засади функціонування ринку природного газу України визначаються Законом України «Про ринок природного газу» (далі – Закон про ринок газу). Вказаний закон передбачає функціонування ринку природного газу, побудованого на принципах, зокрема, вільної добросовісної конкуренції, крім діяльності суб’єктів природних монополій, забезпечення рівних прав на доступ до газотранспортних та газорозподільних систем, газосховищ. Згідно з положеннями частини першої статті 1 Закону про ринок газу – суб’єкт господарювання, який на підставі ліцензії здійснює діяльність із постачання природного газу. Крім цього, частиною другою статті 12 Закону про ринок газу встановлено, що постачання  природного газу здійснюється за цінами, що вільно встановлюються між постачальником та споживачем. </w:t>
      </w:r>
    </w:p>
    <w:p w:rsidR="001B3B53" w:rsidRDefault="001B3B53" w:rsidP="001B3B53">
      <w:pPr>
        <w:jc w:val="both"/>
      </w:pPr>
      <w:r>
        <w:rPr>
          <w:rFonts w:ascii="Times New Roman" w:hAnsi="Times New Roman"/>
          <w:color w:val="000000"/>
          <w:sz w:val="28"/>
        </w:rPr>
        <w:tab/>
        <w:t xml:space="preserve">Поряд з тим </w:t>
      </w:r>
      <w:r>
        <w:rPr>
          <w:rFonts w:ascii="Times New Roman" w:hAnsi="Times New Roman"/>
          <w:color w:val="000000"/>
          <w:sz w:val="28"/>
          <w:szCs w:val="28"/>
        </w:rPr>
        <w:t>постанова Кабінету Міністрів України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(далі - Постанова)</w:t>
      </w:r>
      <w:r>
        <w:rPr>
          <w:rFonts w:ascii="Times New Roman" w:hAnsi="Times New Roman"/>
          <w:color w:val="000000"/>
          <w:sz w:val="28"/>
        </w:rPr>
        <w:t xml:space="preserve"> визначає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 </w:t>
      </w:r>
      <w:r>
        <w:rPr>
          <w:rFonts w:ascii="Times New Roman" w:hAnsi="Times New Roman"/>
          <w:color w:val="000000"/>
          <w:sz w:val="28"/>
          <w:lang w:val="ru-RU"/>
        </w:rPr>
        <w:t xml:space="preserve">Також відповідно до Постанови спеціальні обов’язки покладені на ТОВ “Газопостачальна компанія “Нафтогаз Трейдинг” – щодо забезпечення постачання природного газу споживачам, що є бюджетними установами відповідно до Бюджетного кодексу України </w:t>
      </w:r>
      <w:r>
        <w:rPr>
          <w:rFonts w:ascii="Times New Roman" w:hAnsi="Times New Roman"/>
          <w:color w:val="000000"/>
          <w:sz w:val="28"/>
        </w:rPr>
        <w:t>(</w:t>
      </w:r>
      <w:r>
        <w:rPr>
          <w:rFonts w:ascii="Times New Roman" w:hAnsi="Times New Roman"/>
          <w:color w:val="000000"/>
          <w:sz w:val="28"/>
          <w:lang w:val="ru-RU"/>
        </w:rPr>
        <w:t xml:space="preserve">далі – бюджетні установи) на умовах передбачених Постановою, а саме, ТОВ “Газопостачальна компанія “Нафтогаз Трейдинг” постачає по 31 березня 2026р. (включно) природний газ бюджетним установам на умовах договору постачання, укладеного з цим товариством, за ціною, що становить 17052,60 гривень з урахуванням податку на додану вартість за </w:t>
      </w:r>
      <w:smartTag w:uri="urn:schemas-microsoft-com:office:smarttags" w:element="metricconverter">
        <w:smartTagPr>
          <w:attr w:name="ProductID" w:val="1000 куб. метрів"/>
        </w:smartTagPr>
        <w:r>
          <w:rPr>
            <w:rFonts w:ascii="Times New Roman" w:hAnsi="Times New Roman"/>
            <w:color w:val="000000"/>
            <w:sz w:val="28"/>
            <w:lang w:val="ru-RU"/>
          </w:rPr>
          <w:t>1000 куб. метрів</w:t>
        </w:r>
      </w:smartTag>
      <w:r>
        <w:rPr>
          <w:rFonts w:ascii="Times New Roman" w:hAnsi="Times New Roman"/>
          <w:color w:val="000000"/>
          <w:sz w:val="28"/>
          <w:lang w:val="ru-RU"/>
        </w:rPr>
        <w:t xml:space="preserve">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Pr>
          <w:rFonts w:ascii="Times New Roman" w:hAnsi="Times New Roman"/>
          <w:color w:val="000000"/>
          <w:sz w:val="28"/>
        </w:rPr>
        <w:t xml:space="preserve"> При цьому ціна на даний товар на ринку становить від 24,99 грн до 25,41 грн за </w:t>
      </w:r>
      <w:smartTag w:uri="urn:schemas-microsoft-com:office:smarttags" w:element="metricconverter">
        <w:smartTagPr>
          <w:attr w:name="ProductID" w:val="1 м"/>
        </w:smartTagPr>
        <w:r>
          <w:rPr>
            <w:rFonts w:ascii="Times New Roman" w:hAnsi="Times New Roman"/>
            <w:color w:val="000000"/>
            <w:sz w:val="28"/>
          </w:rPr>
          <w:t>1 м</w:t>
        </w:r>
      </w:smartTag>
      <w:r>
        <w:rPr>
          <w:rFonts w:ascii="Times New Roman" w:hAnsi="Times New Roman"/>
          <w:color w:val="000000"/>
          <w:sz w:val="28"/>
        </w:rPr>
        <w:t>.куб.</w:t>
      </w:r>
    </w:p>
    <w:p w:rsidR="001B3B53" w:rsidRDefault="001B3B53" w:rsidP="001B3B53">
      <w:pPr>
        <w:jc w:val="both"/>
      </w:pPr>
      <w:r>
        <w:rPr>
          <w:rFonts w:ascii="Times New Roman" w:hAnsi="Times New Roman"/>
          <w:color w:val="000000"/>
          <w:sz w:val="28"/>
        </w:rPr>
        <w:tab/>
        <w:t xml:space="preserve">Законом № 922 - VIII передбачено, що під час здійснення закупівель товарів, робіт та послуг замовники повинні дотримуватися принципів здійснення публічних закупівель встановлених статтею п’ятою. Одним із таких принципів являється максимальна економія, ефективність та пропорційність закупівлі. </w:t>
      </w:r>
    </w:p>
    <w:p w:rsidR="001B3B53" w:rsidRDefault="001B3B53" w:rsidP="001B3B53">
      <w:pPr>
        <w:jc w:val="both"/>
      </w:pPr>
      <w:r>
        <w:rPr>
          <w:rFonts w:ascii="Times New Roman" w:hAnsi="Times New Roman"/>
          <w:color w:val="000000"/>
          <w:sz w:val="28"/>
        </w:rPr>
        <w:tab/>
        <w:t xml:space="preserve">Враховуючи вищевказане та наявні кошторисні призначення, відділ адміністративно - господарської роботи вирахував очікувану вартість для </w:t>
      </w:r>
      <w:r>
        <w:rPr>
          <w:rFonts w:ascii="Times New Roman" w:hAnsi="Times New Roman"/>
          <w:color w:val="000000"/>
          <w:sz w:val="28"/>
        </w:rPr>
        <w:lastRenderedPageBreak/>
        <w:t>закупівлі природного газу на період листопад — грудень 2025</w:t>
      </w:r>
      <w:r>
        <w:rPr>
          <w:rFonts w:ascii="Times New Roman" w:hAnsi="Times New Roman"/>
          <w:color w:val="000000"/>
          <w:sz w:val="28"/>
          <w:szCs w:val="28"/>
        </w:rPr>
        <w:t>, що становить 23 549,64 грн.</w:t>
      </w:r>
    </w:p>
    <w:p w:rsidR="001B3B53" w:rsidRDefault="001B3B53" w:rsidP="001B3B53">
      <w:pPr>
        <w:jc w:val="both"/>
      </w:pPr>
      <w:r>
        <w:rPr>
          <w:rFonts w:ascii="Times New Roman" w:hAnsi="Times New Roman"/>
          <w:color w:val="000000"/>
          <w:sz w:val="28"/>
          <w:szCs w:val="28"/>
        </w:rPr>
        <w:tab/>
      </w:r>
    </w:p>
    <w:p w:rsidR="00173470" w:rsidRDefault="00173470">
      <w:bookmarkStart w:id="0" w:name="_GoBack"/>
      <w:bookmarkEnd w:id="0"/>
    </w:p>
    <w:sectPr w:rsidR="001734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06"/>
    <w:rsid w:val="00173470"/>
    <w:rsid w:val="001B3B53"/>
    <w:rsid w:val="00F15E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8E3AA19-F771-45D7-B633-E8AB31D8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B53"/>
    <w:pPr>
      <w:suppressAutoHyphens/>
      <w:autoSpaceDE w:val="0"/>
      <w:autoSpaceDN w:val="0"/>
      <w:adjustRightInd w:val="0"/>
      <w:spacing w:after="0" w:line="240" w:lineRule="auto"/>
    </w:pPr>
    <w:rPr>
      <w:rFonts w:ascii="Liberation Serif" w:eastAsia="Times New Roman" w:hAnsi="Liberation Serif" w:cs="Liberation Serif"/>
      <w:kern w:val="2"/>
      <w:sz w:val="24"/>
      <w:szCs w:val="24"/>
      <w:lang w:eastAsia="uk-UA"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rsid w:val="001B3B53"/>
    <w:pPr>
      <w:ind w:firstLine="709"/>
      <w:jc w:val="both"/>
    </w:pPr>
    <w:rPr>
      <w:rFonts w:ascii="Times New Roman" w:hAnsi="Times New Roman"/>
      <w:sz w:val="28"/>
      <w:lang w:eastAsia="ru-RU" w:bidi="ar-SA"/>
    </w:rPr>
  </w:style>
  <w:style w:type="character" w:customStyle="1" w:styleId="FontStyle12">
    <w:name w:val="Font Style12"/>
    <w:uiPriority w:val="99"/>
    <w:rsid w:val="001B3B53"/>
    <w:rPr>
      <w:rFonts w:ascii="Times New Roman" w:hAnsi="Times New Roman" w:cs="Times New Roman" w:hint="default"/>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93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3684</Words>
  <Characters>2101</Characters>
  <Application>Microsoft Office Word</Application>
  <DocSecurity>0</DocSecurity>
  <Lines>17</Lines>
  <Paragraphs>11</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Ірина Олександрівна</dc:creator>
  <cp:keywords/>
  <dc:description/>
  <cp:lastModifiedBy>Коваленко Ірина Олександрівна</cp:lastModifiedBy>
  <cp:revision>3</cp:revision>
  <dcterms:created xsi:type="dcterms:W3CDTF">2025-10-17T09:40:00Z</dcterms:created>
  <dcterms:modified xsi:type="dcterms:W3CDTF">2025-10-17T09:41:00Z</dcterms:modified>
</cp:coreProperties>
</file>