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060" w:rsidRPr="00EF0AFB" w:rsidRDefault="00533060" w:rsidP="00533060">
      <w:pPr>
        <w:pStyle w:val="a5"/>
        <w:spacing w:before="0" w:beforeAutospacing="0" w:after="0" w:afterAutospacing="0"/>
        <w:ind w:right="-144"/>
        <w:jc w:val="center"/>
        <w:rPr>
          <w:b/>
          <w:sz w:val="28"/>
          <w:szCs w:val="28"/>
          <w:lang w:val="ru-RU"/>
        </w:rPr>
      </w:pPr>
      <w:r w:rsidRPr="00EF0AFB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</w:t>
      </w:r>
      <w:r>
        <w:rPr>
          <w:b/>
          <w:sz w:val="28"/>
          <w:szCs w:val="28"/>
        </w:rPr>
        <w:t>ної вартості предмета закупівлі</w:t>
      </w:r>
    </w:p>
    <w:p w:rsidR="00533060" w:rsidRDefault="00533060" w:rsidP="00533060">
      <w:pPr>
        <w:pStyle w:val="a5"/>
        <w:spacing w:before="0" w:beforeAutospacing="0" w:after="0" w:afterAutospacing="0"/>
        <w:jc w:val="center"/>
      </w:pPr>
      <w:r w:rsidRPr="00EF0AFB">
        <w:t xml:space="preserve">(відповідно до пункту </w:t>
      </w:r>
      <w:r w:rsidRPr="00175FB8">
        <w:t>4</w:t>
      </w:r>
      <w:r w:rsidRPr="00175FB8">
        <w:rPr>
          <w:vertAlign w:val="superscript"/>
        </w:rPr>
        <w:t>1</w:t>
      </w:r>
      <w:r w:rsidRPr="00EF0AFB">
        <w:t xml:space="preserve"> постанови КМУ від 11.10.2016 № 710 «Про ефективне використання державних коштів» (зі змінами))</w:t>
      </w:r>
    </w:p>
    <w:p w:rsidR="00533060" w:rsidRPr="00EF0AFB" w:rsidRDefault="00533060" w:rsidP="00533060">
      <w:pPr>
        <w:pStyle w:val="a5"/>
        <w:spacing w:before="0" w:beforeAutospacing="0" w:after="0" w:afterAutospacing="0"/>
        <w:jc w:val="center"/>
      </w:pPr>
    </w:p>
    <w:p w:rsidR="008218CB" w:rsidRPr="00063C16" w:rsidRDefault="008218CB" w:rsidP="000F79A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63C16">
        <w:rPr>
          <w:b/>
          <w:sz w:val="28"/>
          <w:szCs w:val="28"/>
        </w:rPr>
        <w:t xml:space="preserve">1. </w:t>
      </w:r>
      <w:r w:rsidR="00533060" w:rsidRPr="00533060">
        <w:rPr>
          <w:b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A84A76" w:rsidRPr="00533060" w:rsidRDefault="00A84A76" w:rsidP="00533060">
      <w:pPr>
        <w:pStyle w:val="a3"/>
        <w:spacing w:before="120" w:beforeAutospacing="0" w:after="0" w:afterAutospacing="0"/>
        <w:jc w:val="both"/>
        <w:rPr>
          <w:sz w:val="28"/>
          <w:szCs w:val="28"/>
        </w:rPr>
      </w:pPr>
      <w:r w:rsidRPr="00063C16">
        <w:rPr>
          <w:bCs/>
          <w:sz w:val="28"/>
          <w:szCs w:val="28"/>
          <w:lang w:eastAsia="ru-RU"/>
        </w:rPr>
        <w:tab/>
      </w:r>
      <w:r w:rsidR="00533060" w:rsidRPr="00533060">
        <w:rPr>
          <w:sz w:val="28"/>
          <w:szCs w:val="28"/>
          <w:lang w:eastAsia="ru-RU"/>
        </w:rPr>
        <w:t>«72250000-2 – Послуги пов'язані із системами та підтримкою (Послуги з подовження строку дії технічної та сервісної підтримки програмного забезпечення АСКОД)».</w:t>
      </w:r>
    </w:p>
    <w:p w:rsidR="000F79AF" w:rsidRPr="00063C16" w:rsidRDefault="000F79AF" w:rsidP="000F79A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F79AF" w:rsidRPr="00063C16" w:rsidRDefault="000F79AF" w:rsidP="000F79A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63C16">
        <w:rPr>
          <w:b/>
          <w:sz w:val="28"/>
          <w:szCs w:val="28"/>
        </w:rPr>
        <w:t>2. Ідентифікатор закупівлі:</w:t>
      </w:r>
    </w:p>
    <w:p w:rsidR="000F79AF" w:rsidRPr="00063C16" w:rsidRDefault="00176DB7" w:rsidP="000F79AF">
      <w:pPr>
        <w:rPr>
          <w:bCs/>
          <w:sz w:val="28"/>
          <w:szCs w:val="28"/>
          <w:lang w:eastAsia="ru-RU"/>
        </w:rPr>
      </w:pPr>
      <w:r w:rsidRPr="00063C16">
        <w:rPr>
          <w:bCs/>
          <w:sz w:val="28"/>
          <w:szCs w:val="28"/>
          <w:lang w:eastAsia="ru-RU"/>
        </w:rPr>
        <w:tab/>
      </w:r>
      <w:r w:rsidR="00533060" w:rsidRPr="00533060">
        <w:rPr>
          <w:sz w:val="28"/>
          <w:szCs w:val="28"/>
          <w:lang w:eastAsia="ru-RU"/>
        </w:rPr>
        <w:t>UA-2025-10-14-008995-a</w:t>
      </w:r>
    </w:p>
    <w:p w:rsidR="00176DB7" w:rsidRPr="00063C16" w:rsidRDefault="00176DB7" w:rsidP="000F79AF">
      <w:pPr>
        <w:rPr>
          <w:b/>
          <w:sz w:val="28"/>
          <w:szCs w:val="28"/>
        </w:rPr>
      </w:pPr>
    </w:p>
    <w:p w:rsidR="000F79AF" w:rsidRPr="00063C16" w:rsidRDefault="000F79AF" w:rsidP="000F79AF">
      <w:pPr>
        <w:rPr>
          <w:b/>
          <w:sz w:val="28"/>
          <w:szCs w:val="28"/>
        </w:rPr>
      </w:pPr>
      <w:r w:rsidRPr="00063C16">
        <w:rPr>
          <w:b/>
          <w:sz w:val="28"/>
          <w:szCs w:val="28"/>
        </w:rPr>
        <w:t>3. Обґрунтування технічних та якісних характеристик предмета закупівлі:</w:t>
      </w:r>
    </w:p>
    <w:p w:rsidR="00533060" w:rsidRPr="00533060" w:rsidRDefault="000F79AF" w:rsidP="00533060">
      <w:pPr>
        <w:pStyle w:val="a3"/>
        <w:spacing w:before="120" w:beforeAutospacing="0" w:after="0" w:afterAutospacing="0"/>
        <w:ind w:firstLine="851"/>
        <w:jc w:val="both"/>
        <w:rPr>
          <w:bCs/>
          <w:sz w:val="28"/>
          <w:szCs w:val="28"/>
          <w:lang w:eastAsia="ru-RU"/>
        </w:rPr>
      </w:pPr>
      <w:r w:rsidRPr="00063C16">
        <w:rPr>
          <w:bCs/>
          <w:sz w:val="28"/>
          <w:szCs w:val="28"/>
          <w:lang w:eastAsia="ru-RU"/>
        </w:rPr>
        <w:t xml:space="preserve">Метою надання послуг є </w:t>
      </w:r>
      <w:r w:rsidR="00533060">
        <w:rPr>
          <w:bCs/>
          <w:sz w:val="28"/>
          <w:szCs w:val="28"/>
          <w:lang w:eastAsia="ru-RU"/>
        </w:rPr>
        <w:t>з</w:t>
      </w:r>
      <w:r w:rsidR="00533060" w:rsidRPr="00533060">
        <w:rPr>
          <w:bCs/>
          <w:sz w:val="28"/>
          <w:szCs w:val="28"/>
          <w:lang w:eastAsia="ru-RU"/>
        </w:rPr>
        <w:t>абезпечення належного функціонування централізованої системи електронного документообігу, побудованої на основі базового ліцензійного програмного забезпечення системи електронного документообігу АСКОД (далі – СЕД АСКОД).</w:t>
      </w:r>
    </w:p>
    <w:p w:rsidR="00533060" w:rsidRPr="00533060" w:rsidRDefault="00533060" w:rsidP="00533060">
      <w:pPr>
        <w:pStyle w:val="ad"/>
        <w:tabs>
          <w:tab w:val="left" w:pos="9071"/>
        </w:tabs>
        <w:spacing w:before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33060">
        <w:rPr>
          <w:rFonts w:ascii="Times New Roman" w:hAnsi="Times New Roman"/>
          <w:bCs/>
          <w:sz w:val="28"/>
          <w:szCs w:val="28"/>
        </w:rPr>
        <w:t>Забезпечення документування управлінської інформації в електронній формі шляхом використання системи електронного документообігу та Системи електронної взаємодії органів виконавчої влади Державної казначейської служби України та її територіальних органів та для забезпечення технічної та сервісної підтримки, а саме належного функціонування СЕД АСКОД, оновлення версії СЕД АСКОД, мінімізації виникнення нештатних ситуацій у роботі системи, доопрацювання окремих підсистем та модулів, модернізації функціональності СЕД АСКОД, технічної підтримки, оперативного усунення збоїв в роботі окремих модулів та відхилень від штатної роботи програмного забезпечення, відновлення працездатності окремих модулів або всієї системи.</w:t>
      </w:r>
    </w:p>
    <w:p w:rsidR="000F79AF" w:rsidRPr="00063C16" w:rsidRDefault="000F79AF" w:rsidP="000F79AF">
      <w:pPr>
        <w:rPr>
          <w:sz w:val="28"/>
          <w:szCs w:val="28"/>
        </w:rPr>
      </w:pPr>
    </w:p>
    <w:p w:rsidR="000F79AF" w:rsidRPr="00063C16" w:rsidRDefault="000F79AF" w:rsidP="000F79AF">
      <w:pPr>
        <w:rPr>
          <w:sz w:val="28"/>
          <w:szCs w:val="28"/>
        </w:rPr>
      </w:pPr>
      <w:r w:rsidRPr="00063C16">
        <w:rPr>
          <w:b/>
          <w:sz w:val="28"/>
          <w:szCs w:val="28"/>
        </w:rPr>
        <w:t>4. Обґрунтування розміру бюджетного призначення:</w:t>
      </w:r>
      <w:r w:rsidRPr="00063C16">
        <w:rPr>
          <w:sz w:val="28"/>
          <w:szCs w:val="28"/>
        </w:rPr>
        <w:t xml:space="preserve"> </w:t>
      </w:r>
    </w:p>
    <w:p w:rsidR="00533060" w:rsidRPr="00533060" w:rsidRDefault="00533060" w:rsidP="00533060">
      <w:pPr>
        <w:spacing w:before="120" w:after="120"/>
        <w:ind w:firstLine="709"/>
        <w:jc w:val="both"/>
        <w:rPr>
          <w:sz w:val="28"/>
          <w:szCs w:val="28"/>
        </w:rPr>
      </w:pPr>
      <w:r w:rsidRPr="00533060">
        <w:rPr>
          <w:sz w:val="28"/>
          <w:szCs w:val="28"/>
        </w:rPr>
        <w:t xml:space="preserve">Розмір бюджетного призначення для предмета закупівлі </w:t>
      </w:r>
      <w:r w:rsidRPr="00533060">
        <w:rPr>
          <w:sz w:val="28"/>
          <w:szCs w:val="28"/>
          <w:lang w:eastAsia="ru-RU"/>
        </w:rPr>
        <w:t>«72250000-2 – Послуги пов'язані із системами та підтримкою (Послуги з подовження строку дії технічної та сервісної підтримки програмного забезпечення АСКОД)»</w:t>
      </w:r>
      <w:r w:rsidRPr="00533060">
        <w:rPr>
          <w:sz w:val="28"/>
          <w:szCs w:val="28"/>
        </w:rPr>
        <w:t xml:space="preserve"> відповідає розрахунку видатків до кошторису Казначейства на 2025 рік за КПКВК 3504010 «Керівництво та управління у сфері казначейського обслуговування».</w:t>
      </w:r>
    </w:p>
    <w:p w:rsidR="000F79AF" w:rsidRPr="00063C16" w:rsidRDefault="000F79AF" w:rsidP="000F79AF">
      <w:pPr>
        <w:rPr>
          <w:b/>
          <w:sz w:val="28"/>
          <w:szCs w:val="28"/>
        </w:rPr>
      </w:pPr>
      <w:r w:rsidRPr="00063C16">
        <w:rPr>
          <w:b/>
          <w:sz w:val="28"/>
          <w:szCs w:val="28"/>
        </w:rPr>
        <w:t xml:space="preserve">5. Обґрунтування очікуваної вартості предмета закупівлі: </w:t>
      </w:r>
    </w:p>
    <w:p w:rsidR="00533060" w:rsidRPr="008049D8" w:rsidRDefault="00533060" w:rsidP="00533060">
      <w:pPr>
        <w:spacing w:before="120" w:after="120"/>
        <w:ind w:firstLine="709"/>
        <w:jc w:val="both"/>
        <w:rPr>
          <w:sz w:val="28"/>
          <w:szCs w:val="28"/>
        </w:rPr>
      </w:pPr>
      <w:r w:rsidRPr="008049D8">
        <w:rPr>
          <w:sz w:val="28"/>
          <w:szCs w:val="28"/>
        </w:rPr>
        <w:t xml:space="preserve">Для проведення процедури закупівлі </w:t>
      </w:r>
      <w:r w:rsidRPr="00533060">
        <w:rPr>
          <w:sz w:val="28"/>
          <w:szCs w:val="28"/>
        </w:rPr>
        <w:t>«72250000-2 – Послуги пов'язані із системами та підтримкою (Послуги з подовження строку дії технічної та сервісної підтримки програмного забезпечення АСКОД)» (далі – Послуги) Департаментом цифрової трансформації та</w:t>
      </w:r>
      <w:r w:rsidRPr="008049D8">
        <w:rPr>
          <w:sz w:val="28"/>
          <w:szCs w:val="28"/>
        </w:rPr>
        <w:t xml:space="preserve"> інформаційно-комунікаційних систем (далі – Департамент) з метою здійснення розрахунку очікуваної вартості (далі – ОВ) застосовано положення Методики визначення очікуваної вартості </w:t>
      </w:r>
      <w:r w:rsidRPr="008049D8">
        <w:rPr>
          <w:sz w:val="28"/>
          <w:szCs w:val="28"/>
        </w:rPr>
        <w:lastRenderedPageBreak/>
        <w:t>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 10.01.2025 № 9 (далі – Методика) та розробленої на основі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275.</w:t>
      </w:r>
    </w:p>
    <w:p w:rsidR="00533060" w:rsidRPr="008049D8" w:rsidRDefault="00533060" w:rsidP="00533060">
      <w:pPr>
        <w:pStyle w:val="a3"/>
        <w:spacing w:before="0" w:beforeAutospacing="0" w:after="0" w:afterAutospacing="0"/>
        <w:ind w:right="141" w:firstLine="709"/>
        <w:jc w:val="both"/>
        <w:rPr>
          <w:sz w:val="28"/>
          <w:szCs w:val="28"/>
        </w:rPr>
      </w:pPr>
      <w:r w:rsidRPr="008049D8">
        <w:rPr>
          <w:sz w:val="28"/>
          <w:szCs w:val="28"/>
        </w:rPr>
        <w:t>Відповідно пункту 2.5 розділу ІІ Методики, спосіб розрахунку очікуваної вартості предмета закупівлі залежить від виду предмета закупівлі, його розповсюдженості на ринку, порядку формування цін на нього.</w:t>
      </w:r>
    </w:p>
    <w:p w:rsidR="00533060" w:rsidRPr="008049D8" w:rsidRDefault="00533060" w:rsidP="00533060">
      <w:pPr>
        <w:pStyle w:val="a3"/>
        <w:spacing w:before="0" w:beforeAutospacing="0" w:after="0" w:afterAutospacing="0"/>
        <w:ind w:right="141" w:firstLine="709"/>
        <w:jc w:val="both"/>
        <w:rPr>
          <w:sz w:val="28"/>
          <w:szCs w:val="28"/>
        </w:rPr>
      </w:pPr>
      <w:r w:rsidRPr="008049D8">
        <w:rPr>
          <w:sz w:val="28"/>
          <w:szCs w:val="28"/>
        </w:rPr>
        <w:t xml:space="preserve">Метод порівняння ринкових цін передбачає аналіз цін, отриманих та приведених до єдиних умов. </w:t>
      </w:r>
    </w:p>
    <w:p w:rsidR="00533060" w:rsidRPr="008049D8" w:rsidRDefault="00533060" w:rsidP="00533060">
      <w:pPr>
        <w:pStyle w:val="a3"/>
        <w:spacing w:before="0" w:beforeAutospacing="0" w:after="0" w:afterAutospacing="0"/>
        <w:ind w:right="141" w:firstLine="709"/>
        <w:jc w:val="both"/>
        <w:rPr>
          <w:sz w:val="28"/>
          <w:szCs w:val="28"/>
        </w:rPr>
      </w:pPr>
      <w:r w:rsidRPr="008049D8">
        <w:rPr>
          <w:sz w:val="28"/>
          <w:szCs w:val="28"/>
        </w:rPr>
        <w:t>Департаментом з метою застосування даного методу здійснено пошук та аналіз закупівель</w:t>
      </w:r>
      <w:r w:rsidRPr="00533060">
        <w:rPr>
          <w:color w:val="FF0000"/>
          <w:sz w:val="28"/>
          <w:szCs w:val="28"/>
        </w:rPr>
        <w:t xml:space="preserve"> </w:t>
      </w:r>
      <w:r w:rsidRPr="008049D8">
        <w:rPr>
          <w:sz w:val="28"/>
          <w:szCs w:val="28"/>
        </w:rPr>
        <w:t>послуг з технічної та сервісної підтримки, супроводу систем електронного документообігу (далі – СЕД), що були здійснені іншими замовниками та завершились укладанням договорів про закупівлю та відомості про які містяться в електронній системі закупівель PROZORRO (далі – ЕСЗ).</w:t>
      </w:r>
    </w:p>
    <w:p w:rsidR="00533060" w:rsidRPr="008049D8" w:rsidRDefault="00533060" w:rsidP="0053306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9D8">
        <w:rPr>
          <w:sz w:val="28"/>
          <w:szCs w:val="28"/>
        </w:rPr>
        <w:t xml:space="preserve">При цьому проблематичним залишається знайти закупівлю, предмет закупівлі якої був би тотожним запланованій Казначейством закупівлі, з огляду на модулі СЕД «АСКОД», що використовуються Казначейством, кількість підключених користувачів та їхню структуру (рівень центрального апарату Казначейства, обласні та районні рівні). </w:t>
      </w:r>
    </w:p>
    <w:p w:rsidR="00533060" w:rsidRPr="008049D8" w:rsidRDefault="00533060" w:rsidP="0053306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9D8">
        <w:rPr>
          <w:sz w:val="28"/>
          <w:szCs w:val="28"/>
        </w:rPr>
        <w:t>Так, встановлено, що вартість предмету закупівель з надання технічної та сервісної підтримки СЕД залежить від кількості придбаних ліцензій, модулів СЕД та кількості користувачів. Крім того, оскільки в Казначействі використовується централізоване підключення до СЕД територіальних органів Казначейства, не можливо визначити з масиву цінових даних ціни, які суттєво (на 30% і більше) відрізняються в меншу / більшу сторону від найближчої наступної / попередньої ціни. Так, для прикладу,  найбільш схожою за структурою до Казначейства організацією – Міністерством оборони України було здійснено аналогічну закупівлю у 2024 році UA-2024-12-19-006263-</w:t>
      </w:r>
      <w:r w:rsidRPr="008049D8">
        <w:rPr>
          <w:sz w:val="28"/>
          <w:szCs w:val="28"/>
          <w:lang w:val="en-US"/>
        </w:rPr>
        <w:t>a</w:t>
      </w:r>
      <w:r w:rsidRPr="008049D8">
        <w:rPr>
          <w:sz w:val="28"/>
          <w:szCs w:val="28"/>
          <w:lang w:val="ru-RU"/>
        </w:rPr>
        <w:t>-</w:t>
      </w:r>
      <w:r w:rsidRPr="008049D8">
        <w:rPr>
          <w:sz w:val="28"/>
          <w:szCs w:val="28"/>
          <w:lang w:val="en-US"/>
        </w:rPr>
        <w:t>a</w:t>
      </w:r>
      <w:r w:rsidRPr="008049D8">
        <w:rPr>
          <w:sz w:val="28"/>
          <w:szCs w:val="28"/>
          <w:lang w:val="ru-RU"/>
        </w:rPr>
        <w:t>1</w:t>
      </w:r>
      <w:r w:rsidRPr="008049D8">
        <w:rPr>
          <w:sz w:val="28"/>
          <w:szCs w:val="28"/>
        </w:rPr>
        <w:t xml:space="preserve"> вартістю 12 516 000,00 грн (72260000-5 Послуги, пов’язані з програмним забезпеченням Послуга з супроводження (технічної підтримки) системи електронного документообігу). Проте проаналізувати кількість модулів та користувачів не вбачається можливим оскільки відповідно до частини 5 статті 30 Закону України «Про оборонні закупівлі» договір та додатки до нього не оприлюднюються. </w:t>
      </w:r>
    </w:p>
    <w:p w:rsidR="00533060" w:rsidRPr="008049D8" w:rsidRDefault="00533060" w:rsidP="00533060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049D8">
        <w:rPr>
          <w:color w:val="000000" w:themeColor="text1"/>
          <w:sz w:val="28"/>
          <w:szCs w:val="28"/>
        </w:rPr>
        <w:t xml:space="preserve">Департаментом проведено моніторинг інформації та документів, оприлюднених в ЕСЗ, та стосуються закупівель послуг з технічної та сервісної підтримки , супроводу систем електронного документообігу (далі – СЕД). </w:t>
      </w:r>
    </w:p>
    <w:p w:rsidR="00533060" w:rsidRPr="008049D8" w:rsidRDefault="00533060" w:rsidP="00533060">
      <w:pPr>
        <w:pStyle w:val="a3"/>
        <w:numPr>
          <w:ilvl w:val="0"/>
          <w:numId w:val="10"/>
        </w:numPr>
        <w:tabs>
          <w:tab w:val="left" w:pos="993"/>
        </w:tabs>
        <w:spacing w:before="120" w:beforeAutospacing="0" w:after="0" w:afterAutospacing="0"/>
        <w:ind w:left="0" w:firstLine="567"/>
        <w:jc w:val="both"/>
        <w:rPr>
          <w:sz w:val="28"/>
          <w:szCs w:val="28"/>
        </w:rPr>
      </w:pPr>
      <w:r w:rsidRPr="008049D8">
        <w:rPr>
          <w:sz w:val="28"/>
          <w:szCs w:val="28"/>
        </w:rPr>
        <w:t>Департаментом враховано відомості про суми договорів по наступних закупівлях послуг з надання технічної та сервісної підтримки, відомості про які оприлюднено в ЕСЗ:</w:t>
      </w:r>
    </w:p>
    <w:p w:rsidR="00533060" w:rsidRPr="008049D8" w:rsidRDefault="00533060" w:rsidP="00533060">
      <w:pPr>
        <w:pStyle w:val="a3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049D8">
        <w:rPr>
          <w:sz w:val="28"/>
          <w:szCs w:val="28"/>
        </w:rPr>
        <w:t xml:space="preserve">Господарсько-фінансовий департамент Секретаріату Кабінету Міністрів України (ідентифікатор закупівлі в ЕСЗ: UA-2025-01-14-015744-a) Ц1 = 1 999 </w:t>
      </w:r>
      <w:r w:rsidRPr="008049D8">
        <w:rPr>
          <w:sz w:val="28"/>
          <w:szCs w:val="28"/>
        </w:rPr>
        <w:lastRenderedPageBreak/>
        <w:t>992,00 грн. (Послуги супроводження Єдиної інформаційно-аналітичної системи Секретаріату Кабінету Міністрів України (ЄІАС СКМУ).</w:t>
      </w:r>
    </w:p>
    <w:p w:rsidR="00533060" w:rsidRPr="008049D8" w:rsidRDefault="00533060" w:rsidP="00533060">
      <w:pPr>
        <w:pStyle w:val="a3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049D8">
        <w:rPr>
          <w:sz w:val="28"/>
          <w:szCs w:val="28"/>
        </w:rPr>
        <w:t>Національний банк України (ідентифікатор закупівлі в ЕСЗ: UA-2024-11-29-000778-a) Ц2 = 2 234 400,00 грн. (Супроводження системи електронного документообігу).</w:t>
      </w:r>
    </w:p>
    <w:p w:rsidR="00533060" w:rsidRPr="008049D8" w:rsidRDefault="00533060" w:rsidP="00533060">
      <w:pPr>
        <w:pStyle w:val="a3"/>
        <w:numPr>
          <w:ilvl w:val="0"/>
          <w:numId w:val="1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8049D8">
        <w:rPr>
          <w:sz w:val="28"/>
          <w:szCs w:val="28"/>
        </w:rPr>
        <w:t>Державна організація (установа, заклад) управління оперативного зв'язку та електронних комунікацій державної служби України з надзвичайних ситуацій (ідентифікатор закупівлі в ЕСЗ: UA-2024-05-10-009224-a) Ц3 = 2 490 000,00 грн. (Послуги з технічної підтримки програмного забезпечення АСКОД у складі системи електронного документообігу ДСНС).</w:t>
      </w:r>
    </w:p>
    <w:p w:rsidR="00533060" w:rsidRPr="008049D8" w:rsidRDefault="00533060" w:rsidP="00533060">
      <w:pPr>
        <w:pStyle w:val="a3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33060" w:rsidRPr="008049D8" w:rsidRDefault="00533060" w:rsidP="0053306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049D8">
        <w:rPr>
          <w:sz w:val="28"/>
          <w:szCs w:val="28"/>
        </w:rPr>
        <w:t>Виходячи з вищевикладеного:</w:t>
      </w:r>
    </w:p>
    <w:p w:rsidR="00533060" w:rsidRPr="008049D8" w:rsidRDefault="00533060" w:rsidP="00533060">
      <w:pPr>
        <w:pStyle w:val="a3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8049D8">
        <w:rPr>
          <w:sz w:val="28"/>
          <w:szCs w:val="28"/>
        </w:rPr>
        <w:t xml:space="preserve">ОВ = (Ц1 + Ц2 + Ц3) / 3 = (1 999 992,00 + 2 234 400,00  + 2 490 000,00) / 3 = 2 241 464,00 (з ПДВ). </w:t>
      </w:r>
    </w:p>
    <w:p w:rsidR="00533060" w:rsidRPr="008049D8" w:rsidRDefault="00533060" w:rsidP="00533060">
      <w:pPr>
        <w:pStyle w:val="a3"/>
        <w:tabs>
          <w:tab w:val="left" w:pos="476"/>
        </w:tabs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8049D8">
        <w:rPr>
          <w:sz w:val="28"/>
          <w:szCs w:val="28"/>
        </w:rPr>
        <w:t xml:space="preserve">Разом з тим, необхідно зазначити, що умовами вищезазначених закупівель встановлюються різні умови та склад послуг, що надаються. Таким чином, здійснити обґрунтований аналіз закупівель з урахуванням приведення ціни до єдиних умов (кількість підсистем, модулів, користувачів тощо) відповідно до Методики неможливо. </w:t>
      </w:r>
    </w:p>
    <w:p w:rsidR="00533060" w:rsidRPr="008049D8" w:rsidRDefault="00533060" w:rsidP="00533060">
      <w:pPr>
        <w:pStyle w:val="a3"/>
        <w:spacing w:before="0" w:beforeAutospacing="0" w:after="120" w:afterAutospacing="0"/>
        <w:ind w:firstLine="709"/>
        <w:jc w:val="both"/>
        <w:rPr>
          <w:bCs/>
          <w:sz w:val="28"/>
          <w:szCs w:val="28"/>
        </w:rPr>
      </w:pPr>
      <w:r w:rsidRPr="008049D8">
        <w:rPr>
          <w:bCs/>
          <w:sz w:val="28"/>
          <w:szCs w:val="28"/>
        </w:rPr>
        <w:t>Отже, Метод порівняння ринкових цін не може бути застосований.</w:t>
      </w:r>
    </w:p>
    <w:p w:rsidR="00533060" w:rsidRPr="008049D8" w:rsidRDefault="00533060" w:rsidP="00533060">
      <w:pPr>
        <w:pStyle w:val="a3"/>
        <w:spacing w:before="0" w:beforeAutospacing="0" w:after="120" w:afterAutospacing="0"/>
        <w:ind w:firstLine="709"/>
        <w:jc w:val="both"/>
        <w:rPr>
          <w:bCs/>
          <w:sz w:val="28"/>
          <w:szCs w:val="28"/>
        </w:rPr>
      </w:pPr>
      <w:r w:rsidRPr="008049D8">
        <w:rPr>
          <w:bCs/>
          <w:sz w:val="28"/>
          <w:szCs w:val="28"/>
        </w:rPr>
        <w:t>2. Розрахувати очікувану вартість Послуг методом розрахунку очікуваної вартості послуг, щодо яких проводиться державне регулювання цін і тарифів, не є можливим, оскільки державне регулювання цін і тарифів на даний вид послуг не проводиться.</w:t>
      </w:r>
    </w:p>
    <w:p w:rsidR="00533060" w:rsidRPr="008049D8" w:rsidRDefault="00533060" w:rsidP="00533060">
      <w:pPr>
        <w:pStyle w:val="a3"/>
        <w:spacing w:before="12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8049D8">
        <w:rPr>
          <w:color w:val="000000" w:themeColor="text1"/>
          <w:sz w:val="28"/>
          <w:szCs w:val="28"/>
        </w:rPr>
        <w:t xml:space="preserve">3. Абзацом 2 підпункту 3.2 Методики визначено, що у разі обмеженої конкуренції на ринку певного товару / послуги та неможливості отримання достатньої кількості інформації щодо актуальних ринкових цін доцільно застосовувати </w:t>
      </w:r>
      <w:r w:rsidRPr="008049D8">
        <w:rPr>
          <w:b/>
          <w:color w:val="000000" w:themeColor="text1"/>
          <w:sz w:val="28"/>
          <w:szCs w:val="28"/>
        </w:rPr>
        <w:t>метод аналізу закупівельних цін минулих періодів</w:t>
      </w:r>
      <w:r w:rsidRPr="008049D8">
        <w:rPr>
          <w:color w:val="000000" w:themeColor="text1"/>
          <w:sz w:val="28"/>
          <w:szCs w:val="28"/>
        </w:rPr>
        <w:t>.</w:t>
      </w:r>
    </w:p>
    <w:p w:rsidR="00533060" w:rsidRPr="008049D8" w:rsidRDefault="00533060" w:rsidP="00533060">
      <w:pPr>
        <w:pStyle w:val="a3"/>
        <w:spacing w:before="0" w:beforeAutospacing="0" w:after="0" w:afterAutospacing="0"/>
        <w:ind w:firstLine="709"/>
        <w:contextualSpacing/>
        <w:jc w:val="both"/>
        <w:rPr>
          <w:i/>
          <w:sz w:val="28"/>
          <w:szCs w:val="28"/>
        </w:rPr>
      </w:pPr>
      <w:r w:rsidRPr="008049D8">
        <w:rPr>
          <w:color w:val="000000" w:themeColor="text1"/>
          <w:sz w:val="28"/>
          <w:szCs w:val="28"/>
        </w:rPr>
        <w:t xml:space="preserve">Для розрахунку очікуваної вартості Послуг </w:t>
      </w:r>
      <w:r w:rsidRPr="008049D8">
        <w:rPr>
          <w:b/>
          <w:color w:val="000000" w:themeColor="text1"/>
          <w:sz w:val="28"/>
          <w:szCs w:val="28"/>
        </w:rPr>
        <w:t xml:space="preserve">методом аналізу закупівельних цін минулих періодів </w:t>
      </w:r>
      <w:r w:rsidRPr="008049D8">
        <w:rPr>
          <w:color w:val="000000" w:themeColor="text1"/>
          <w:sz w:val="28"/>
          <w:szCs w:val="28"/>
        </w:rPr>
        <w:t>здійснено</w:t>
      </w:r>
      <w:r w:rsidRPr="008049D8">
        <w:rPr>
          <w:b/>
          <w:color w:val="000000" w:themeColor="text1"/>
          <w:sz w:val="28"/>
          <w:szCs w:val="28"/>
        </w:rPr>
        <w:t xml:space="preserve"> </w:t>
      </w:r>
      <w:r w:rsidRPr="008049D8">
        <w:rPr>
          <w:color w:val="000000" w:themeColor="text1"/>
          <w:sz w:val="28"/>
          <w:szCs w:val="28"/>
        </w:rPr>
        <w:t xml:space="preserve">аналіз закупівлі Послуг в 2024 році Казначейством за договором від 09.10.2024 № 153-24. </w:t>
      </w:r>
      <w:r w:rsidRPr="00447FA9">
        <w:rPr>
          <w:color w:val="000000" w:themeColor="text1"/>
          <w:sz w:val="28"/>
          <w:szCs w:val="28"/>
        </w:rPr>
        <w:t xml:space="preserve">Супроводження та технічна підтримка виконувалась з 30.11.2024 </w:t>
      </w:r>
      <w:r w:rsidRPr="00447FA9">
        <w:rPr>
          <w:color w:val="000000" w:themeColor="text1"/>
          <w:sz w:val="28"/>
          <w:szCs w:val="28"/>
        </w:rPr>
        <w:br/>
        <w:t>по 29.11.2025 (включно) відповідно до Сертифікату № 11-2024 на технічну та сервісну підтримку програмного забезпечення АСКОД.</w:t>
      </w:r>
      <w:r w:rsidRPr="00447FA9">
        <w:rPr>
          <w:i/>
          <w:sz w:val="28"/>
          <w:szCs w:val="28"/>
        </w:rPr>
        <w:t xml:space="preserve"> </w:t>
      </w:r>
      <w:r w:rsidRPr="00447FA9">
        <w:rPr>
          <w:color w:val="000000" w:themeColor="text1"/>
          <w:sz w:val="28"/>
          <w:szCs w:val="28"/>
        </w:rPr>
        <w:t>Сума договору 2024</w:t>
      </w:r>
      <w:r w:rsidRPr="008049D8">
        <w:rPr>
          <w:color w:val="000000" w:themeColor="text1"/>
          <w:sz w:val="28"/>
          <w:szCs w:val="28"/>
        </w:rPr>
        <w:t xml:space="preserve"> року склала </w:t>
      </w:r>
      <w:r w:rsidRPr="00533060">
        <w:rPr>
          <w:color w:val="000000" w:themeColor="text1"/>
          <w:sz w:val="28"/>
          <w:szCs w:val="28"/>
        </w:rPr>
        <w:t>1</w:t>
      </w:r>
      <w:r w:rsidRPr="008049D8">
        <w:rPr>
          <w:color w:val="000000" w:themeColor="text1"/>
          <w:sz w:val="28"/>
          <w:szCs w:val="28"/>
          <w:lang w:val="ru-RU"/>
        </w:rPr>
        <w:t> </w:t>
      </w:r>
      <w:r w:rsidRPr="00533060">
        <w:rPr>
          <w:color w:val="000000" w:themeColor="text1"/>
          <w:sz w:val="28"/>
          <w:szCs w:val="28"/>
        </w:rPr>
        <w:t>062</w:t>
      </w:r>
      <w:r w:rsidRPr="008049D8">
        <w:rPr>
          <w:color w:val="000000" w:themeColor="text1"/>
          <w:sz w:val="28"/>
          <w:szCs w:val="28"/>
          <w:lang w:val="ru-RU"/>
        </w:rPr>
        <w:t> </w:t>
      </w:r>
      <w:r w:rsidRPr="00533060">
        <w:rPr>
          <w:color w:val="000000" w:themeColor="text1"/>
          <w:sz w:val="28"/>
          <w:szCs w:val="28"/>
        </w:rPr>
        <w:t>000,00</w:t>
      </w:r>
      <w:r w:rsidRPr="008049D8">
        <w:rPr>
          <w:color w:val="000000" w:themeColor="text1"/>
          <w:sz w:val="28"/>
          <w:szCs w:val="28"/>
        </w:rPr>
        <w:t xml:space="preserve"> грн (з ПДВ). </w:t>
      </w:r>
    </w:p>
    <w:p w:rsidR="00533060" w:rsidRPr="008049D8" w:rsidRDefault="00533060" w:rsidP="00533060">
      <w:pPr>
        <w:pStyle w:val="a3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049D8">
        <w:rPr>
          <w:color w:val="000000" w:themeColor="text1"/>
          <w:sz w:val="28"/>
          <w:szCs w:val="28"/>
        </w:rPr>
        <w:t>У зв’язку з тим, що договір 2024 року з АТ «</w:t>
      </w:r>
      <w:proofErr w:type="spellStart"/>
      <w:r w:rsidRPr="008049D8">
        <w:rPr>
          <w:color w:val="000000" w:themeColor="text1"/>
          <w:sz w:val="28"/>
          <w:szCs w:val="28"/>
        </w:rPr>
        <w:t>ІнфоПлюс</w:t>
      </w:r>
      <w:proofErr w:type="spellEnd"/>
      <w:r w:rsidRPr="008049D8">
        <w:rPr>
          <w:color w:val="000000" w:themeColor="text1"/>
          <w:sz w:val="28"/>
          <w:szCs w:val="28"/>
        </w:rPr>
        <w:t>» та проєкт договору 2025 року з АТ «</w:t>
      </w:r>
      <w:proofErr w:type="spellStart"/>
      <w:r w:rsidRPr="008049D8">
        <w:rPr>
          <w:color w:val="000000" w:themeColor="text1"/>
          <w:sz w:val="28"/>
          <w:szCs w:val="28"/>
        </w:rPr>
        <w:t>ІнфоПлюс</w:t>
      </w:r>
      <w:proofErr w:type="spellEnd"/>
      <w:r w:rsidRPr="008049D8">
        <w:rPr>
          <w:color w:val="000000" w:themeColor="text1"/>
          <w:sz w:val="28"/>
          <w:szCs w:val="28"/>
        </w:rPr>
        <w:t xml:space="preserve">» є співставними, зокрема в частині переліку послуг </w:t>
      </w:r>
      <w:r w:rsidRPr="008049D8">
        <w:rPr>
          <w:b/>
          <w:color w:val="000000" w:themeColor="text1"/>
          <w:sz w:val="28"/>
          <w:szCs w:val="28"/>
        </w:rPr>
        <w:t>вбачається можливим застосувати метод розрахунку очікуваної вартості на підставі закупівельних цін минулих закупівель.</w:t>
      </w:r>
    </w:p>
    <w:p w:rsidR="00533060" w:rsidRPr="008049D8" w:rsidRDefault="00533060" w:rsidP="00533060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049D8">
        <w:rPr>
          <w:color w:val="000000" w:themeColor="text1"/>
          <w:sz w:val="28"/>
          <w:szCs w:val="28"/>
        </w:rPr>
        <w:t>Очікувана вартість, яка визначається згідно з методом аналізу закупівельних цін минулих періодів, розраховується за такою формулою:</w:t>
      </w:r>
    </w:p>
    <w:p w:rsidR="00533060" w:rsidRPr="008049D8" w:rsidRDefault="00533060" w:rsidP="00533060">
      <w:pPr>
        <w:pStyle w:val="a3"/>
        <w:ind w:firstLine="709"/>
        <w:contextualSpacing/>
        <w:jc w:val="both"/>
        <w:rPr>
          <w:b/>
          <w:bCs/>
          <w:color w:val="000000" w:themeColor="text1"/>
          <w:sz w:val="28"/>
          <w:szCs w:val="28"/>
          <w:lang w:bidi="uk-UA"/>
        </w:rPr>
      </w:pPr>
      <w:proofErr w:type="spellStart"/>
      <w:r w:rsidRPr="008049D8">
        <w:rPr>
          <w:b/>
          <w:bCs/>
          <w:color w:val="000000" w:themeColor="text1"/>
          <w:sz w:val="28"/>
          <w:szCs w:val="28"/>
          <w:lang w:bidi="uk-UA"/>
        </w:rPr>
        <w:t>ОВ</w:t>
      </w:r>
      <w:r w:rsidRPr="008049D8">
        <w:rPr>
          <w:b/>
          <w:bCs/>
          <w:color w:val="000000" w:themeColor="text1"/>
          <w:sz w:val="28"/>
          <w:szCs w:val="28"/>
          <w:vertAlign w:val="superscript"/>
          <w:lang w:bidi="uk-UA"/>
        </w:rPr>
        <w:t>і</w:t>
      </w:r>
      <w:proofErr w:type="spellEnd"/>
      <w:r w:rsidRPr="008049D8">
        <w:rPr>
          <w:b/>
          <w:bCs/>
          <w:color w:val="000000" w:themeColor="text1"/>
          <w:sz w:val="28"/>
          <w:szCs w:val="28"/>
          <w:lang w:bidi="uk-UA"/>
        </w:rPr>
        <w:t xml:space="preserve"> = </w:t>
      </w:r>
      <w:r w:rsidRPr="008049D8">
        <w:rPr>
          <w:b/>
          <w:bCs/>
          <w:color w:val="000000" w:themeColor="text1"/>
          <w:sz w:val="28"/>
          <w:szCs w:val="28"/>
          <w:lang w:bidi="en-US"/>
        </w:rPr>
        <w:t xml:space="preserve">V </w:t>
      </w:r>
      <w:r w:rsidRPr="008049D8">
        <w:rPr>
          <w:b/>
          <w:bCs/>
          <w:color w:val="000000" w:themeColor="text1"/>
          <w:sz w:val="28"/>
          <w:szCs w:val="28"/>
          <w:lang w:bidi="uk-UA"/>
        </w:rPr>
        <w:t xml:space="preserve">х </w:t>
      </w:r>
      <w:proofErr w:type="spellStart"/>
      <w:r w:rsidRPr="008049D8">
        <w:rPr>
          <w:b/>
          <w:bCs/>
          <w:color w:val="000000" w:themeColor="text1"/>
          <w:sz w:val="28"/>
          <w:szCs w:val="28"/>
          <w:lang w:bidi="uk-UA"/>
        </w:rPr>
        <w:t>Цм.п</w:t>
      </w:r>
      <w:proofErr w:type="spellEnd"/>
      <w:r w:rsidRPr="008049D8">
        <w:rPr>
          <w:b/>
          <w:bCs/>
          <w:color w:val="000000" w:themeColor="text1"/>
          <w:sz w:val="28"/>
          <w:szCs w:val="28"/>
          <w:lang w:bidi="uk-UA"/>
        </w:rPr>
        <w:t xml:space="preserve">. х </w:t>
      </w:r>
      <w:proofErr w:type="spellStart"/>
      <w:r w:rsidRPr="008049D8">
        <w:rPr>
          <w:b/>
          <w:bCs/>
          <w:color w:val="000000" w:themeColor="text1"/>
          <w:sz w:val="28"/>
          <w:szCs w:val="28"/>
          <w:lang w:bidi="en-US"/>
        </w:rPr>
        <w:t>ki</w:t>
      </w:r>
      <w:proofErr w:type="spellEnd"/>
      <w:r w:rsidRPr="008049D8">
        <w:rPr>
          <w:bCs/>
          <w:color w:val="000000" w:themeColor="text1"/>
          <w:sz w:val="28"/>
          <w:szCs w:val="28"/>
          <w:lang w:bidi="en-US"/>
        </w:rPr>
        <w:t>,</w:t>
      </w:r>
    </w:p>
    <w:p w:rsidR="00533060" w:rsidRPr="008049D8" w:rsidRDefault="00533060" w:rsidP="00533060">
      <w:pPr>
        <w:pStyle w:val="a3"/>
        <w:ind w:firstLine="709"/>
        <w:contextualSpacing/>
        <w:rPr>
          <w:bCs/>
          <w:color w:val="000000" w:themeColor="text1"/>
          <w:sz w:val="28"/>
          <w:szCs w:val="28"/>
          <w:lang w:bidi="uk-UA"/>
        </w:rPr>
      </w:pPr>
      <w:r w:rsidRPr="008049D8">
        <w:rPr>
          <w:bCs/>
          <w:color w:val="000000" w:themeColor="text1"/>
          <w:sz w:val="28"/>
          <w:szCs w:val="28"/>
          <w:lang w:bidi="uk-UA"/>
        </w:rPr>
        <w:t>де:</w:t>
      </w:r>
    </w:p>
    <w:p w:rsidR="00533060" w:rsidRPr="008049D8" w:rsidRDefault="00533060" w:rsidP="00533060">
      <w:pPr>
        <w:pStyle w:val="a3"/>
        <w:ind w:firstLine="709"/>
        <w:contextualSpacing/>
        <w:rPr>
          <w:bCs/>
          <w:color w:val="000000" w:themeColor="text1"/>
          <w:sz w:val="28"/>
          <w:szCs w:val="28"/>
          <w:lang w:bidi="uk-UA"/>
        </w:rPr>
      </w:pPr>
      <w:proofErr w:type="spellStart"/>
      <w:r w:rsidRPr="008049D8">
        <w:rPr>
          <w:b/>
          <w:bCs/>
          <w:color w:val="000000" w:themeColor="text1"/>
          <w:sz w:val="28"/>
          <w:szCs w:val="28"/>
          <w:lang w:bidi="uk-UA"/>
        </w:rPr>
        <w:lastRenderedPageBreak/>
        <w:t>ОВ</w:t>
      </w:r>
      <w:r w:rsidRPr="008049D8">
        <w:rPr>
          <w:b/>
          <w:bCs/>
          <w:color w:val="000000" w:themeColor="text1"/>
          <w:sz w:val="28"/>
          <w:szCs w:val="28"/>
          <w:vertAlign w:val="superscript"/>
          <w:lang w:bidi="uk-UA"/>
        </w:rPr>
        <w:t>і</w:t>
      </w:r>
      <w:proofErr w:type="spellEnd"/>
      <w:r w:rsidRPr="008049D8">
        <w:rPr>
          <w:b/>
          <w:bCs/>
          <w:color w:val="000000" w:themeColor="text1"/>
          <w:sz w:val="28"/>
          <w:szCs w:val="28"/>
          <w:lang w:bidi="uk-UA"/>
        </w:rPr>
        <w:t xml:space="preserve"> – </w:t>
      </w:r>
      <w:r w:rsidRPr="008049D8">
        <w:rPr>
          <w:bCs/>
          <w:color w:val="000000" w:themeColor="text1"/>
          <w:sz w:val="28"/>
          <w:szCs w:val="28"/>
          <w:lang w:bidi="uk-UA"/>
        </w:rPr>
        <w:t>очікувана вартість, розрахована за методом аналізу цін закупівель минулих періодів;</w:t>
      </w:r>
    </w:p>
    <w:p w:rsidR="00533060" w:rsidRPr="008049D8" w:rsidRDefault="00533060" w:rsidP="00533060">
      <w:pPr>
        <w:pStyle w:val="a3"/>
        <w:ind w:firstLine="709"/>
        <w:contextualSpacing/>
        <w:rPr>
          <w:bCs/>
          <w:color w:val="000000" w:themeColor="text1"/>
          <w:sz w:val="28"/>
          <w:szCs w:val="28"/>
          <w:lang w:bidi="uk-UA"/>
        </w:rPr>
      </w:pPr>
      <w:r w:rsidRPr="008049D8">
        <w:rPr>
          <w:b/>
          <w:bCs/>
          <w:color w:val="000000" w:themeColor="text1"/>
          <w:sz w:val="28"/>
          <w:szCs w:val="28"/>
          <w:lang w:bidi="en-US"/>
        </w:rPr>
        <w:t xml:space="preserve">V </w:t>
      </w:r>
      <w:r w:rsidRPr="008049D8">
        <w:rPr>
          <w:b/>
          <w:bCs/>
          <w:color w:val="000000" w:themeColor="text1"/>
          <w:sz w:val="28"/>
          <w:szCs w:val="28"/>
          <w:lang w:bidi="uk-UA"/>
        </w:rPr>
        <w:t xml:space="preserve">– </w:t>
      </w:r>
      <w:r w:rsidRPr="008049D8">
        <w:rPr>
          <w:bCs/>
          <w:color w:val="000000" w:themeColor="text1"/>
          <w:sz w:val="28"/>
          <w:szCs w:val="28"/>
          <w:lang w:bidi="uk-UA"/>
        </w:rPr>
        <w:t>обсяг товарів / послуг, що закуповується;</w:t>
      </w:r>
    </w:p>
    <w:p w:rsidR="00533060" w:rsidRPr="008049D8" w:rsidRDefault="00533060" w:rsidP="00533060">
      <w:pPr>
        <w:pStyle w:val="a3"/>
        <w:ind w:firstLine="709"/>
        <w:contextualSpacing/>
        <w:rPr>
          <w:bCs/>
          <w:color w:val="000000" w:themeColor="text1"/>
          <w:sz w:val="28"/>
          <w:szCs w:val="28"/>
          <w:lang w:bidi="uk-UA"/>
        </w:rPr>
      </w:pPr>
      <w:proofErr w:type="spellStart"/>
      <w:r w:rsidRPr="008049D8">
        <w:rPr>
          <w:b/>
          <w:bCs/>
          <w:color w:val="000000" w:themeColor="text1"/>
          <w:sz w:val="28"/>
          <w:szCs w:val="28"/>
          <w:lang w:bidi="uk-UA"/>
        </w:rPr>
        <w:t>Цм.п</w:t>
      </w:r>
      <w:proofErr w:type="spellEnd"/>
      <w:r w:rsidRPr="008049D8">
        <w:rPr>
          <w:b/>
          <w:bCs/>
          <w:color w:val="000000" w:themeColor="text1"/>
          <w:sz w:val="28"/>
          <w:szCs w:val="28"/>
          <w:lang w:bidi="uk-UA"/>
        </w:rPr>
        <w:t xml:space="preserve">. – </w:t>
      </w:r>
      <w:r w:rsidRPr="008049D8">
        <w:rPr>
          <w:bCs/>
          <w:color w:val="000000" w:themeColor="text1"/>
          <w:sz w:val="28"/>
          <w:szCs w:val="28"/>
          <w:lang w:bidi="uk-UA"/>
        </w:rPr>
        <w:t>ціна минулого періоду;</w:t>
      </w:r>
    </w:p>
    <w:p w:rsidR="00533060" w:rsidRPr="008049D8" w:rsidRDefault="00533060" w:rsidP="00533060">
      <w:pPr>
        <w:pStyle w:val="a3"/>
        <w:ind w:firstLine="709"/>
        <w:contextualSpacing/>
        <w:rPr>
          <w:b/>
          <w:bCs/>
          <w:color w:val="000000" w:themeColor="text1"/>
          <w:sz w:val="28"/>
          <w:szCs w:val="28"/>
          <w:lang w:bidi="uk-UA"/>
        </w:rPr>
      </w:pPr>
      <w:proofErr w:type="spellStart"/>
      <w:r w:rsidRPr="008049D8">
        <w:rPr>
          <w:b/>
          <w:bCs/>
          <w:color w:val="000000" w:themeColor="text1"/>
          <w:sz w:val="28"/>
          <w:szCs w:val="28"/>
          <w:lang w:bidi="en-US"/>
        </w:rPr>
        <w:t>Ki</w:t>
      </w:r>
      <w:proofErr w:type="spellEnd"/>
      <w:r w:rsidRPr="008049D8">
        <w:rPr>
          <w:b/>
          <w:bCs/>
          <w:color w:val="000000" w:themeColor="text1"/>
          <w:sz w:val="28"/>
          <w:szCs w:val="28"/>
          <w:lang w:bidi="en-US"/>
        </w:rPr>
        <w:t xml:space="preserve"> </w:t>
      </w:r>
      <w:r w:rsidRPr="008049D8">
        <w:rPr>
          <w:b/>
          <w:bCs/>
          <w:color w:val="000000" w:themeColor="text1"/>
          <w:sz w:val="28"/>
          <w:szCs w:val="28"/>
          <w:lang w:bidi="uk-UA"/>
        </w:rPr>
        <w:t xml:space="preserve">– </w:t>
      </w:r>
      <w:r w:rsidRPr="008049D8">
        <w:rPr>
          <w:bCs/>
          <w:color w:val="000000" w:themeColor="text1"/>
          <w:sz w:val="28"/>
          <w:szCs w:val="28"/>
          <w:lang w:bidi="uk-UA"/>
        </w:rPr>
        <w:t xml:space="preserve">коефіцієнт індексації. </w:t>
      </w:r>
    </w:p>
    <w:p w:rsidR="00533060" w:rsidRPr="008049D8" w:rsidRDefault="00533060" w:rsidP="00533060">
      <w:pPr>
        <w:pStyle w:val="a3"/>
        <w:ind w:firstLine="709"/>
        <w:contextualSpacing/>
        <w:jc w:val="both"/>
        <w:rPr>
          <w:bCs/>
          <w:color w:val="000000" w:themeColor="text1"/>
          <w:sz w:val="28"/>
          <w:szCs w:val="28"/>
          <w:lang w:bidi="uk-UA"/>
        </w:rPr>
      </w:pPr>
      <w:r w:rsidRPr="008049D8">
        <w:rPr>
          <w:bCs/>
          <w:color w:val="000000" w:themeColor="text1"/>
          <w:sz w:val="28"/>
          <w:szCs w:val="28"/>
          <w:lang w:bidi="uk-UA"/>
        </w:rPr>
        <w:t>Цей метод може бути використаний для розрахунку очікуваної вартості послуг українського походження.</w:t>
      </w:r>
    </w:p>
    <w:p w:rsidR="00533060" w:rsidRPr="008049D8" w:rsidRDefault="00533060" w:rsidP="00533060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049D8">
        <w:rPr>
          <w:color w:val="000000" w:themeColor="text1"/>
          <w:sz w:val="28"/>
          <w:szCs w:val="28"/>
        </w:rPr>
        <w:t xml:space="preserve">Методикою визначено, що з метою встановлення як поточні ціни співвідносяться із закупівельними цінами минулих періодів, застосовується коефіцієнт індексації, розрахований за допомогою калькулятора індексації на офіційному </w:t>
      </w:r>
      <w:proofErr w:type="spellStart"/>
      <w:r w:rsidRPr="008049D8">
        <w:rPr>
          <w:color w:val="000000" w:themeColor="text1"/>
          <w:sz w:val="28"/>
          <w:szCs w:val="28"/>
        </w:rPr>
        <w:t>вебсайті</w:t>
      </w:r>
      <w:proofErr w:type="spellEnd"/>
      <w:r w:rsidRPr="008049D8">
        <w:rPr>
          <w:color w:val="000000" w:themeColor="text1"/>
          <w:sz w:val="28"/>
          <w:szCs w:val="28"/>
        </w:rPr>
        <w:t xml:space="preserve"> Державної служби статистики України.</w:t>
      </w:r>
    </w:p>
    <w:p w:rsidR="00533060" w:rsidRPr="008049D8" w:rsidRDefault="00533060" w:rsidP="00533060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049D8">
        <w:rPr>
          <w:color w:val="000000" w:themeColor="text1"/>
          <w:sz w:val="28"/>
          <w:szCs w:val="28"/>
        </w:rPr>
        <w:t>Базисним місяцем, який застосовується для розрахунку коефіцієнта індексації, є місяць, наступний за місяцем укладання договору у минулому періоді; коефіцієнт індексації розраховується відносно місяця, що передує місяцю, у якому здійснюється розрахунок очікуваної вартості.</w:t>
      </w:r>
    </w:p>
    <w:p w:rsidR="00533060" w:rsidRPr="008049D8" w:rsidRDefault="00533060" w:rsidP="00533060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049D8">
        <w:rPr>
          <w:color w:val="000000" w:themeColor="text1"/>
          <w:sz w:val="28"/>
          <w:szCs w:val="28"/>
        </w:rPr>
        <w:t xml:space="preserve">Таким чином базисним місяцем є </w:t>
      </w:r>
      <w:r w:rsidRPr="008049D8">
        <w:rPr>
          <w:b/>
          <w:color w:val="000000" w:themeColor="text1"/>
          <w:sz w:val="28"/>
          <w:szCs w:val="28"/>
        </w:rPr>
        <w:t>листопад 2024 року</w:t>
      </w:r>
      <w:r w:rsidRPr="008049D8">
        <w:rPr>
          <w:color w:val="000000" w:themeColor="text1"/>
          <w:sz w:val="28"/>
          <w:szCs w:val="28"/>
        </w:rPr>
        <w:t xml:space="preserve">; коефіцієнт індексації має розраховуватись відносно </w:t>
      </w:r>
      <w:r w:rsidRPr="008049D8">
        <w:rPr>
          <w:b/>
          <w:color w:val="000000" w:themeColor="text1"/>
          <w:sz w:val="28"/>
          <w:szCs w:val="28"/>
        </w:rPr>
        <w:t>вересня 2025 року</w:t>
      </w:r>
      <w:r w:rsidRPr="008049D8">
        <w:rPr>
          <w:color w:val="000000" w:themeColor="text1"/>
          <w:sz w:val="28"/>
          <w:szCs w:val="28"/>
        </w:rPr>
        <w:t xml:space="preserve"> (оскільки договір про закупівлю послуг на 2025 рік планується укласти у жовтні місяці поточного року); сума, щодо якої здійснюється розрахунок – 1 062 000,00 грн (з ПДВ). </w:t>
      </w:r>
    </w:p>
    <w:p w:rsidR="00533060" w:rsidRPr="008049D8" w:rsidRDefault="00533060" w:rsidP="00533060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049D8">
        <w:rPr>
          <w:color w:val="000000" w:themeColor="text1"/>
          <w:sz w:val="28"/>
          <w:szCs w:val="28"/>
        </w:rPr>
        <w:t xml:space="preserve">Так як </w:t>
      </w:r>
      <w:r>
        <w:rPr>
          <w:color w:val="000000" w:themeColor="text1"/>
          <w:sz w:val="28"/>
          <w:szCs w:val="28"/>
        </w:rPr>
        <w:t xml:space="preserve">укладання договору заплановано на жовтень 2025, </w:t>
      </w:r>
      <w:r w:rsidRPr="008049D8">
        <w:rPr>
          <w:color w:val="000000" w:themeColor="text1"/>
          <w:sz w:val="28"/>
          <w:szCs w:val="28"/>
        </w:rPr>
        <w:t xml:space="preserve">та, зважаючи на те, що за допомогою калькулятора індексації на офіційному </w:t>
      </w:r>
      <w:proofErr w:type="spellStart"/>
      <w:r w:rsidRPr="008049D8">
        <w:rPr>
          <w:color w:val="000000" w:themeColor="text1"/>
          <w:sz w:val="28"/>
          <w:szCs w:val="28"/>
        </w:rPr>
        <w:t>вебсайті</w:t>
      </w:r>
      <w:proofErr w:type="spellEnd"/>
      <w:r w:rsidRPr="008049D8">
        <w:rPr>
          <w:color w:val="000000" w:themeColor="text1"/>
          <w:sz w:val="28"/>
          <w:szCs w:val="28"/>
        </w:rPr>
        <w:t xml:space="preserve"> Державної служби статистики України коефіцієнт індексації розраховувати відносно вересня 2025 року на даний час не можливо, то розрахунок проводиться відносно </w:t>
      </w:r>
      <w:r w:rsidRPr="008049D8">
        <w:rPr>
          <w:b/>
          <w:color w:val="000000" w:themeColor="text1"/>
          <w:sz w:val="28"/>
          <w:szCs w:val="28"/>
        </w:rPr>
        <w:t>серпня 2025 року</w:t>
      </w:r>
      <w:r w:rsidRPr="008049D8">
        <w:rPr>
          <w:color w:val="000000" w:themeColor="text1"/>
          <w:sz w:val="28"/>
          <w:szCs w:val="28"/>
        </w:rPr>
        <w:t xml:space="preserve">. То ж: </w:t>
      </w:r>
    </w:p>
    <w:p w:rsidR="00533060" w:rsidRPr="008049D8" w:rsidRDefault="00533060" w:rsidP="00533060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533060" w:rsidRPr="008049D8" w:rsidRDefault="00533060" w:rsidP="00533060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8049D8">
        <w:rPr>
          <w:b/>
          <w:bCs/>
          <w:color w:val="000000" w:themeColor="text1"/>
          <w:sz w:val="28"/>
          <w:szCs w:val="28"/>
          <w:lang w:bidi="en-US"/>
        </w:rPr>
        <w:t>Ki</w:t>
      </w:r>
      <w:proofErr w:type="spellEnd"/>
      <w:r w:rsidRPr="008049D8">
        <w:rPr>
          <w:b/>
          <w:bCs/>
          <w:color w:val="000000" w:themeColor="text1"/>
          <w:sz w:val="28"/>
          <w:szCs w:val="28"/>
          <w:lang w:bidi="en-US"/>
        </w:rPr>
        <w:t xml:space="preserve"> </w:t>
      </w:r>
      <w:r w:rsidRPr="008049D8">
        <w:rPr>
          <w:color w:val="000000" w:themeColor="text1"/>
          <w:sz w:val="28"/>
          <w:szCs w:val="28"/>
        </w:rPr>
        <w:t xml:space="preserve">= 1,075 </w:t>
      </w:r>
      <w:r w:rsidRPr="008049D8">
        <w:rPr>
          <w:b/>
          <w:bCs/>
          <w:color w:val="000000" w:themeColor="text1"/>
          <w:sz w:val="28"/>
          <w:szCs w:val="28"/>
          <w:lang w:bidi="en-US"/>
        </w:rPr>
        <w:t>(</w:t>
      </w:r>
      <w:r w:rsidRPr="008049D8">
        <w:rPr>
          <w:color w:val="000000" w:themeColor="text1"/>
          <w:sz w:val="28"/>
          <w:szCs w:val="28"/>
        </w:rPr>
        <w:t>у серпні 2025 року відносно листопада 2024 року);</w:t>
      </w:r>
    </w:p>
    <w:p w:rsidR="00533060" w:rsidRPr="008049D8" w:rsidRDefault="00533060" w:rsidP="00533060">
      <w:pPr>
        <w:pStyle w:val="a3"/>
        <w:ind w:firstLine="709"/>
        <w:contextualSpacing/>
        <w:jc w:val="both"/>
        <w:rPr>
          <w:bCs/>
          <w:color w:val="000000" w:themeColor="text1"/>
          <w:sz w:val="28"/>
          <w:szCs w:val="28"/>
          <w:lang w:bidi="en-US"/>
        </w:rPr>
      </w:pPr>
      <w:r w:rsidRPr="008049D8">
        <w:rPr>
          <w:b/>
          <w:bCs/>
          <w:color w:val="000000" w:themeColor="text1"/>
          <w:sz w:val="28"/>
          <w:szCs w:val="28"/>
          <w:lang w:bidi="en-US"/>
        </w:rPr>
        <w:t xml:space="preserve">V </w:t>
      </w:r>
      <w:r w:rsidRPr="008049D8">
        <w:rPr>
          <w:bCs/>
          <w:color w:val="000000" w:themeColor="text1"/>
          <w:sz w:val="28"/>
          <w:szCs w:val="28"/>
          <w:lang w:bidi="en-US"/>
        </w:rPr>
        <w:t>= 1 рік;</w:t>
      </w:r>
    </w:p>
    <w:p w:rsidR="00533060" w:rsidRPr="008049D8" w:rsidRDefault="00533060" w:rsidP="00533060">
      <w:pPr>
        <w:pStyle w:val="a3"/>
        <w:ind w:firstLine="709"/>
        <w:contextualSpacing/>
        <w:jc w:val="both"/>
        <w:rPr>
          <w:bCs/>
          <w:color w:val="000000" w:themeColor="text1"/>
          <w:sz w:val="28"/>
          <w:szCs w:val="28"/>
          <w:lang w:bidi="en-US"/>
        </w:rPr>
      </w:pPr>
      <w:proofErr w:type="spellStart"/>
      <w:r w:rsidRPr="008049D8">
        <w:rPr>
          <w:b/>
          <w:bCs/>
          <w:color w:val="000000" w:themeColor="text1"/>
          <w:sz w:val="28"/>
          <w:szCs w:val="28"/>
          <w:lang w:bidi="uk-UA"/>
        </w:rPr>
        <w:t>Цм.п</w:t>
      </w:r>
      <w:proofErr w:type="spellEnd"/>
      <w:r w:rsidRPr="008049D8">
        <w:rPr>
          <w:b/>
          <w:bCs/>
          <w:color w:val="000000" w:themeColor="text1"/>
          <w:sz w:val="28"/>
          <w:szCs w:val="28"/>
          <w:lang w:bidi="uk-UA"/>
        </w:rPr>
        <w:t xml:space="preserve">. </w:t>
      </w:r>
      <w:r w:rsidRPr="008049D8">
        <w:rPr>
          <w:bCs/>
          <w:color w:val="000000" w:themeColor="text1"/>
          <w:sz w:val="28"/>
          <w:szCs w:val="28"/>
          <w:lang w:bidi="uk-UA"/>
        </w:rPr>
        <w:t xml:space="preserve">= </w:t>
      </w:r>
      <w:r w:rsidRPr="008049D8">
        <w:rPr>
          <w:bCs/>
          <w:color w:val="000000" w:themeColor="text1"/>
          <w:sz w:val="28"/>
          <w:szCs w:val="28"/>
          <w:lang w:val="ru-RU" w:bidi="uk-UA"/>
        </w:rPr>
        <w:t>1</w:t>
      </w:r>
      <w:r w:rsidRPr="008049D8">
        <w:rPr>
          <w:bCs/>
          <w:color w:val="000000" w:themeColor="text1"/>
          <w:sz w:val="28"/>
          <w:szCs w:val="28"/>
          <w:lang w:val="en-US" w:bidi="uk-UA"/>
        </w:rPr>
        <w:t> </w:t>
      </w:r>
      <w:r w:rsidRPr="008049D8">
        <w:rPr>
          <w:bCs/>
          <w:color w:val="000000" w:themeColor="text1"/>
          <w:sz w:val="28"/>
          <w:szCs w:val="28"/>
          <w:lang w:val="ru-RU" w:bidi="uk-UA"/>
        </w:rPr>
        <w:t>062 00</w:t>
      </w:r>
      <w:bookmarkStart w:id="0" w:name="_GoBack"/>
      <w:bookmarkEnd w:id="0"/>
      <w:r w:rsidRPr="008049D8">
        <w:rPr>
          <w:bCs/>
          <w:color w:val="000000" w:themeColor="text1"/>
          <w:sz w:val="28"/>
          <w:szCs w:val="28"/>
          <w:lang w:val="ru-RU" w:bidi="uk-UA"/>
        </w:rPr>
        <w:t>0</w:t>
      </w:r>
      <w:r w:rsidRPr="008049D8">
        <w:rPr>
          <w:bCs/>
          <w:color w:val="000000" w:themeColor="text1"/>
          <w:sz w:val="28"/>
          <w:szCs w:val="28"/>
          <w:lang w:bidi="uk-UA"/>
        </w:rPr>
        <w:t xml:space="preserve">,00 грн (ціна послуг за 1 рік у 2024 році). </w:t>
      </w:r>
    </w:p>
    <w:p w:rsidR="00533060" w:rsidRPr="008049D8" w:rsidRDefault="00533060" w:rsidP="00533060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533060" w:rsidRPr="008049D8" w:rsidRDefault="00533060" w:rsidP="00533060">
      <w:pPr>
        <w:pStyle w:val="a3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8049D8">
        <w:rPr>
          <w:color w:val="000000" w:themeColor="text1"/>
          <w:sz w:val="28"/>
          <w:szCs w:val="28"/>
        </w:rPr>
        <w:t>За формулою:</w:t>
      </w:r>
    </w:p>
    <w:p w:rsidR="00533060" w:rsidRPr="008049D8" w:rsidRDefault="00533060" w:rsidP="00533060">
      <w:pPr>
        <w:pStyle w:val="a3"/>
        <w:ind w:firstLine="709"/>
        <w:contextualSpacing/>
        <w:jc w:val="both"/>
        <w:rPr>
          <w:b/>
          <w:bCs/>
          <w:color w:val="000000" w:themeColor="text1"/>
          <w:sz w:val="28"/>
          <w:szCs w:val="28"/>
          <w:lang w:bidi="uk-UA"/>
        </w:rPr>
      </w:pPr>
      <w:proofErr w:type="spellStart"/>
      <w:r w:rsidRPr="008049D8">
        <w:rPr>
          <w:b/>
          <w:bCs/>
          <w:color w:val="000000" w:themeColor="text1"/>
          <w:sz w:val="28"/>
          <w:szCs w:val="28"/>
          <w:lang w:bidi="uk-UA"/>
        </w:rPr>
        <w:t>ОВ</w:t>
      </w:r>
      <w:r w:rsidRPr="008049D8">
        <w:rPr>
          <w:b/>
          <w:bCs/>
          <w:color w:val="000000" w:themeColor="text1"/>
          <w:sz w:val="28"/>
          <w:szCs w:val="28"/>
          <w:vertAlign w:val="superscript"/>
          <w:lang w:bidi="uk-UA"/>
        </w:rPr>
        <w:t>і</w:t>
      </w:r>
      <w:proofErr w:type="spellEnd"/>
      <w:r w:rsidRPr="008049D8">
        <w:rPr>
          <w:b/>
          <w:bCs/>
          <w:color w:val="000000" w:themeColor="text1"/>
          <w:sz w:val="28"/>
          <w:szCs w:val="28"/>
          <w:lang w:bidi="uk-UA"/>
        </w:rPr>
        <w:t xml:space="preserve"> = 1 х </w:t>
      </w:r>
      <w:r w:rsidRPr="008049D8">
        <w:rPr>
          <w:b/>
          <w:bCs/>
          <w:color w:val="000000" w:themeColor="text1"/>
          <w:sz w:val="28"/>
          <w:szCs w:val="28"/>
          <w:lang w:val="ru-RU" w:bidi="uk-UA"/>
        </w:rPr>
        <w:t>1</w:t>
      </w:r>
      <w:r w:rsidRPr="008049D8">
        <w:rPr>
          <w:b/>
          <w:bCs/>
          <w:color w:val="000000" w:themeColor="text1"/>
          <w:sz w:val="28"/>
          <w:szCs w:val="28"/>
          <w:lang w:val="en-US" w:bidi="uk-UA"/>
        </w:rPr>
        <w:t> </w:t>
      </w:r>
      <w:r w:rsidRPr="008049D8">
        <w:rPr>
          <w:b/>
          <w:bCs/>
          <w:color w:val="000000" w:themeColor="text1"/>
          <w:sz w:val="28"/>
          <w:szCs w:val="28"/>
          <w:lang w:val="ru-RU" w:bidi="uk-UA"/>
        </w:rPr>
        <w:t>062 000</w:t>
      </w:r>
      <w:r w:rsidRPr="008049D8">
        <w:rPr>
          <w:b/>
          <w:bCs/>
          <w:color w:val="000000" w:themeColor="text1"/>
          <w:sz w:val="28"/>
          <w:szCs w:val="28"/>
          <w:lang w:bidi="uk-UA"/>
        </w:rPr>
        <w:t xml:space="preserve">,00 х 1,075 = </w:t>
      </w:r>
      <w:r w:rsidRPr="008049D8">
        <w:rPr>
          <w:b/>
          <w:bCs/>
          <w:color w:val="000000" w:themeColor="text1"/>
          <w:sz w:val="28"/>
          <w:szCs w:val="28"/>
          <w:lang w:val="ru-RU" w:bidi="uk-UA"/>
        </w:rPr>
        <w:t>1 141 650,00</w:t>
      </w:r>
      <w:r w:rsidRPr="008049D8">
        <w:rPr>
          <w:b/>
          <w:bCs/>
          <w:color w:val="000000" w:themeColor="text1"/>
          <w:sz w:val="28"/>
          <w:szCs w:val="28"/>
          <w:lang w:bidi="uk-UA"/>
        </w:rPr>
        <w:t xml:space="preserve"> (грн з ПДВ). </w:t>
      </w:r>
    </w:p>
    <w:p w:rsidR="00533060" w:rsidRPr="008049D8" w:rsidRDefault="00533060" w:rsidP="00533060">
      <w:pPr>
        <w:pStyle w:val="a3"/>
        <w:ind w:firstLine="709"/>
        <w:contextualSpacing/>
        <w:jc w:val="both"/>
        <w:rPr>
          <w:b/>
          <w:bCs/>
          <w:color w:val="000000" w:themeColor="text1"/>
          <w:sz w:val="28"/>
          <w:szCs w:val="28"/>
          <w:lang w:bidi="uk-UA"/>
        </w:rPr>
      </w:pPr>
    </w:p>
    <w:p w:rsidR="00533060" w:rsidRPr="008049D8" w:rsidRDefault="00533060" w:rsidP="00533060">
      <w:pPr>
        <w:pStyle w:val="a3"/>
        <w:ind w:firstLine="709"/>
        <w:contextualSpacing/>
        <w:jc w:val="both"/>
        <w:rPr>
          <w:b/>
          <w:bCs/>
          <w:color w:val="000000" w:themeColor="text1"/>
          <w:sz w:val="28"/>
          <w:szCs w:val="28"/>
          <w:lang w:bidi="uk-UA"/>
        </w:rPr>
      </w:pPr>
      <w:r w:rsidRPr="00447FA9">
        <w:rPr>
          <w:bCs/>
          <w:color w:val="000000" w:themeColor="text1"/>
          <w:sz w:val="28"/>
          <w:szCs w:val="28"/>
          <w:lang w:bidi="uk-UA"/>
        </w:rPr>
        <w:t>Відповідно до комерційної</w:t>
      </w:r>
      <w:r w:rsidRPr="00447FA9">
        <w:rPr>
          <w:b/>
          <w:bCs/>
          <w:i/>
          <w:color w:val="000000" w:themeColor="text1"/>
          <w:sz w:val="28"/>
          <w:szCs w:val="28"/>
          <w:lang w:bidi="uk-UA"/>
        </w:rPr>
        <w:t xml:space="preserve"> </w:t>
      </w:r>
      <w:r w:rsidRPr="00447FA9">
        <w:rPr>
          <w:color w:val="000000" w:themeColor="text1"/>
          <w:sz w:val="28"/>
          <w:szCs w:val="28"/>
          <w:lang w:eastAsia="ru-RU"/>
        </w:rPr>
        <w:t xml:space="preserve">пропозиції </w:t>
      </w:r>
      <w:r w:rsidRPr="00447FA9">
        <w:rPr>
          <w:color w:val="000000" w:themeColor="text1"/>
          <w:sz w:val="28"/>
          <w:szCs w:val="28"/>
        </w:rPr>
        <w:t>АТ «</w:t>
      </w:r>
      <w:proofErr w:type="spellStart"/>
      <w:r w:rsidRPr="00447FA9">
        <w:rPr>
          <w:color w:val="000000" w:themeColor="text1"/>
          <w:sz w:val="28"/>
          <w:szCs w:val="28"/>
        </w:rPr>
        <w:t>ІнфоПлюс</w:t>
      </w:r>
      <w:proofErr w:type="spellEnd"/>
      <w:r w:rsidRPr="00447FA9">
        <w:rPr>
          <w:color w:val="000000" w:themeColor="text1"/>
          <w:sz w:val="28"/>
          <w:szCs w:val="28"/>
        </w:rPr>
        <w:t xml:space="preserve">» </w:t>
      </w:r>
      <w:r w:rsidRPr="00447FA9">
        <w:rPr>
          <w:color w:val="000000" w:themeColor="text1"/>
          <w:sz w:val="28"/>
          <w:szCs w:val="28"/>
          <w:lang w:eastAsia="ru-RU"/>
        </w:rPr>
        <w:t xml:space="preserve">від 04.09.2025 № 450/07 </w:t>
      </w:r>
      <w:proofErr w:type="spellStart"/>
      <w:r w:rsidRPr="00447FA9">
        <w:rPr>
          <w:color w:val="000000" w:themeColor="text1"/>
          <w:sz w:val="28"/>
          <w:szCs w:val="28"/>
          <w:lang w:eastAsia="ru-RU"/>
        </w:rPr>
        <w:t>прайсова</w:t>
      </w:r>
      <w:proofErr w:type="spellEnd"/>
      <w:r w:rsidRPr="00447FA9">
        <w:rPr>
          <w:color w:val="000000" w:themeColor="text1"/>
          <w:sz w:val="28"/>
          <w:szCs w:val="28"/>
          <w:lang w:eastAsia="ru-RU"/>
        </w:rPr>
        <w:t xml:space="preserve"> вартість технічної підтримки програмного забезпечення АСКОД  становить 3 359 520, 00 (три мільйони триста п’ятдесят дев’ять тисяч п’ятсот двадцять гривень 00 коп</w:t>
      </w:r>
      <w:r w:rsidRPr="00447FA9">
        <w:rPr>
          <w:color w:val="000000" w:themeColor="text1"/>
          <w:sz w:val="28"/>
          <w:szCs w:val="28"/>
        </w:rPr>
        <w:t>.), але враховуючи плідну співпрацю, довготривалі відноси</w:t>
      </w:r>
      <w:r>
        <w:rPr>
          <w:color w:val="000000" w:themeColor="text1"/>
          <w:sz w:val="28"/>
          <w:szCs w:val="28"/>
        </w:rPr>
        <w:t>н</w:t>
      </w:r>
      <w:r w:rsidRPr="00447FA9">
        <w:rPr>
          <w:color w:val="000000" w:themeColor="text1"/>
          <w:sz w:val="28"/>
          <w:szCs w:val="28"/>
        </w:rPr>
        <w:t>и, а також зважаючи на важку ситуацію в Україні через військо</w:t>
      </w:r>
      <w:r>
        <w:rPr>
          <w:color w:val="000000" w:themeColor="text1"/>
          <w:sz w:val="28"/>
          <w:szCs w:val="28"/>
        </w:rPr>
        <w:t>в</w:t>
      </w:r>
      <w:r w:rsidRPr="00447FA9">
        <w:rPr>
          <w:color w:val="000000" w:themeColor="text1"/>
          <w:sz w:val="28"/>
          <w:szCs w:val="28"/>
        </w:rPr>
        <w:t>у агресію російської федерації, АТ «</w:t>
      </w:r>
      <w:proofErr w:type="spellStart"/>
      <w:r w:rsidRPr="00447FA9">
        <w:rPr>
          <w:color w:val="000000" w:themeColor="text1"/>
          <w:sz w:val="28"/>
          <w:szCs w:val="28"/>
        </w:rPr>
        <w:t>ІнфоПлюс</w:t>
      </w:r>
      <w:proofErr w:type="spellEnd"/>
      <w:r w:rsidRPr="00447FA9">
        <w:rPr>
          <w:color w:val="000000" w:themeColor="text1"/>
          <w:sz w:val="28"/>
          <w:szCs w:val="28"/>
        </w:rPr>
        <w:t>» надано знижку та готове укласти договір на технічну підтримку в сумі 1 062 000,00 (один мільйон шістдесят дві тисячі гривень 00 коп.).</w:t>
      </w:r>
    </w:p>
    <w:p w:rsidR="00533060" w:rsidRPr="008049D8" w:rsidRDefault="00533060" w:rsidP="00533060">
      <w:pPr>
        <w:pStyle w:val="a3"/>
        <w:ind w:firstLine="709"/>
        <w:contextualSpacing/>
        <w:jc w:val="both"/>
        <w:rPr>
          <w:bCs/>
          <w:color w:val="000000" w:themeColor="text1"/>
          <w:sz w:val="28"/>
          <w:szCs w:val="28"/>
          <w:lang w:bidi="uk-UA"/>
        </w:rPr>
      </w:pPr>
      <w:r w:rsidRPr="008049D8">
        <w:rPr>
          <w:bCs/>
          <w:color w:val="000000" w:themeColor="text1"/>
          <w:sz w:val="28"/>
          <w:szCs w:val="28"/>
          <w:lang w:bidi="uk-UA"/>
        </w:rPr>
        <w:t xml:space="preserve">Тобто очікувана вартість Послуг відповідно до </w:t>
      </w:r>
      <w:r w:rsidRPr="008049D8">
        <w:rPr>
          <w:b/>
          <w:color w:val="000000" w:themeColor="text1"/>
          <w:sz w:val="28"/>
          <w:szCs w:val="28"/>
        </w:rPr>
        <w:t>методу аналізу закупівельних цін минулих періодів</w:t>
      </w:r>
      <w:r w:rsidRPr="008049D8">
        <w:rPr>
          <w:bCs/>
          <w:color w:val="000000" w:themeColor="text1"/>
          <w:sz w:val="28"/>
          <w:szCs w:val="28"/>
          <w:lang w:bidi="uk-UA"/>
        </w:rPr>
        <w:t xml:space="preserve"> мала б складати </w:t>
      </w:r>
      <w:r w:rsidRPr="008049D8">
        <w:rPr>
          <w:bCs/>
          <w:color w:val="000000" w:themeColor="text1"/>
          <w:sz w:val="28"/>
          <w:szCs w:val="28"/>
          <w:lang w:val="ru-RU" w:bidi="uk-UA"/>
        </w:rPr>
        <w:t>1 141 650,00</w:t>
      </w:r>
      <w:r w:rsidRPr="008049D8">
        <w:rPr>
          <w:b/>
          <w:bCs/>
          <w:color w:val="000000" w:themeColor="text1"/>
          <w:sz w:val="28"/>
          <w:szCs w:val="28"/>
          <w:lang w:bidi="uk-UA"/>
        </w:rPr>
        <w:t xml:space="preserve"> </w:t>
      </w:r>
      <w:r w:rsidRPr="008049D8">
        <w:rPr>
          <w:bCs/>
          <w:color w:val="000000" w:themeColor="text1"/>
          <w:sz w:val="28"/>
          <w:szCs w:val="28"/>
          <w:lang w:bidi="uk-UA"/>
        </w:rPr>
        <w:t>грн (</w:t>
      </w:r>
      <w:r w:rsidRPr="008049D8">
        <w:rPr>
          <w:color w:val="000000" w:themeColor="text1"/>
          <w:sz w:val="28"/>
          <w:szCs w:val="28"/>
        </w:rPr>
        <w:t>з ПДВ).</w:t>
      </w:r>
    </w:p>
    <w:p w:rsidR="00533060" w:rsidRPr="008049D8" w:rsidRDefault="00533060" w:rsidP="00533060">
      <w:pPr>
        <w:pStyle w:val="a3"/>
        <w:spacing w:before="12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049D8">
        <w:rPr>
          <w:color w:val="000000" w:themeColor="text1"/>
          <w:sz w:val="28"/>
          <w:szCs w:val="28"/>
        </w:rPr>
        <w:t>Розрахунками до кошторису Казначейства на 2025 рік (із змінами) за відповідним напрямком для придбання Послуг передбачено 1 062 000,00</w:t>
      </w:r>
      <w:r w:rsidRPr="008049D8">
        <w:rPr>
          <w:b/>
          <w:color w:val="000000" w:themeColor="text1"/>
          <w:sz w:val="28"/>
          <w:szCs w:val="28"/>
        </w:rPr>
        <w:t xml:space="preserve"> </w:t>
      </w:r>
      <w:r w:rsidRPr="008049D8">
        <w:rPr>
          <w:color w:val="000000" w:themeColor="text1"/>
          <w:sz w:val="28"/>
          <w:szCs w:val="28"/>
        </w:rPr>
        <w:t>грн з ПДВ.</w:t>
      </w:r>
    </w:p>
    <w:p w:rsidR="00533060" w:rsidRPr="008049D8" w:rsidRDefault="00533060" w:rsidP="00533060">
      <w:pPr>
        <w:pStyle w:val="a3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8049D8">
        <w:rPr>
          <w:color w:val="000000" w:themeColor="text1"/>
          <w:sz w:val="28"/>
          <w:szCs w:val="28"/>
        </w:rPr>
        <w:lastRenderedPageBreak/>
        <w:t xml:space="preserve">Беручи до уваги вищезазначене, враховуючи </w:t>
      </w:r>
      <w:r w:rsidRPr="008049D8">
        <w:rPr>
          <w:color w:val="000000" w:themeColor="text1"/>
          <w:sz w:val="28"/>
          <w:szCs w:val="28"/>
          <w:lang w:eastAsia="ru-RU"/>
        </w:rPr>
        <w:t xml:space="preserve">комерційну пропозицію </w:t>
      </w:r>
      <w:r w:rsidRPr="008049D8">
        <w:rPr>
          <w:color w:val="000000" w:themeColor="text1"/>
          <w:sz w:val="28"/>
          <w:szCs w:val="28"/>
          <w:lang w:eastAsia="ru-RU"/>
        </w:rPr>
        <w:br/>
      </w:r>
      <w:r w:rsidRPr="008049D8">
        <w:rPr>
          <w:color w:val="000000" w:themeColor="text1"/>
          <w:sz w:val="28"/>
          <w:szCs w:val="28"/>
        </w:rPr>
        <w:t>АТ «</w:t>
      </w:r>
      <w:proofErr w:type="spellStart"/>
      <w:r w:rsidRPr="008049D8">
        <w:rPr>
          <w:color w:val="000000" w:themeColor="text1"/>
          <w:sz w:val="28"/>
          <w:szCs w:val="28"/>
        </w:rPr>
        <w:t>ІнфоПлюс</w:t>
      </w:r>
      <w:proofErr w:type="spellEnd"/>
      <w:r w:rsidRPr="008049D8">
        <w:rPr>
          <w:color w:val="000000" w:themeColor="text1"/>
          <w:sz w:val="28"/>
          <w:szCs w:val="28"/>
        </w:rPr>
        <w:t xml:space="preserve">» </w:t>
      </w:r>
      <w:r w:rsidRPr="008049D8">
        <w:rPr>
          <w:color w:val="000000" w:themeColor="text1"/>
          <w:sz w:val="28"/>
          <w:szCs w:val="28"/>
          <w:lang w:eastAsia="ru-RU"/>
        </w:rPr>
        <w:t>від 04.09.2025 № 450/07</w:t>
      </w:r>
      <w:r w:rsidRPr="008049D8">
        <w:rPr>
          <w:color w:val="000000" w:themeColor="text1"/>
          <w:sz w:val="28"/>
          <w:szCs w:val="28"/>
        </w:rPr>
        <w:t xml:space="preserve">, очікувану вартість предмета закупівлі </w:t>
      </w:r>
      <w:r w:rsidRPr="008049D8">
        <w:rPr>
          <w:b/>
          <w:sz w:val="28"/>
          <w:szCs w:val="28"/>
        </w:rPr>
        <w:t>«72250000-2 – Послуги пов'язані із системами та підтримкою (Послуги з подовження строку дії технічної та сервісної підтримки програмного забезпечення АСКОД)»</w:t>
      </w:r>
      <w:r w:rsidRPr="008049D8">
        <w:rPr>
          <w:color w:val="000000" w:themeColor="text1"/>
          <w:sz w:val="28"/>
          <w:szCs w:val="28"/>
        </w:rPr>
        <w:t xml:space="preserve"> становить 1 062 000,00</w:t>
      </w:r>
      <w:r>
        <w:rPr>
          <w:color w:val="000000" w:themeColor="text1"/>
          <w:sz w:val="28"/>
          <w:szCs w:val="28"/>
        </w:rPr>
        <w:t xml:space="preserve"> грн</w:t>
      </w:r>
      <w:r w:rsidRPr="008049D8">
        <w:rPr>
          <w:color w:val="000000" w:themeColor="text1"/>
          <w:sz w:val="28"/>
          <w:szCs w:val="28"/>
        </w:rPr>
        <w:t xml:space="preserve"> (один мільйон шістдесят дві тисячі гривень 00 коп</w:t>
      </w:r>
      <w:r>
        <w:rPr>
          <w:color w:val="000000" w:themeColor="text1"/>
          <w:sz w:val="28"/>
          <w:szCs w:val="28"/>
        </w:rPr>
        <w:t>ійок</w:t>
      </w:r>
      <w:r w:rsidRPr="008049D8">
        <w:rPr>
          <w:color w:val="000000" w:themeColor="text1"/>
          <w:sz w:val="28"/>
          <w:szCs w:val="28"/>
        </w:rPr>
        <w:t>).</w:t>
      </w:r>
    </w:p>
    <w:p w:rsidR="00691969" w:rsidRPr="00CD78C2" w:rsidRDefault="00691969" w:rsidP="0053306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ru-RU"/>
        </w:rPr>
      </w:pPr>
    </w:p>
    <w:sectPr w:rsidR="00691969" w:rsidRPr="00CD78C2" w:rsidSect="00584742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0FD" w:rsidRDefault="000520FD" w:rsidP="00584742">
      <w:r>
        <w:separator/>
      </w:r>
    </w:p>
  </w:endnote>
  <w:endnote w:type="continuationSeparator" w:id="0">
    <w:p w:rsidR="000520FD" w:rsidRDefault="000520FD" w:rsidP="0058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0FD" w:rsidRDefault="000520FD" w:rsidP="00584742">
      <w:r>
        <w:separator/>
      </w:r>
    </w:p>
  </w:footnote>
  <w:footnote w:type="continuationSeparator" w:id="0">
    <w:p w:rsidR="000520FD" w:rsidRDefault="000520FD" w:rsidP="00584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006002"/>
      <w:docPartObj>
        <w:docPartGallery w:val="Page Numbers (Top of Page)"/>
        <w:docPartUnique/>
      </w:docPartObj>
    </w:sdtPr>
    <w:sdtEndPr/>
    <w:sdtContent>
      <w:p w:rsidR="00584742" w:rsidRDefault="001B10CB">
        <w:pPr>
          <w:pStyle w:val="a4"/>
          <w:jc w:val="center"/>
        </w:pPr>
        <w:r>
          <w:fldChar w:fldCharType="begin"/>
        </w:r>
        <w:r w:rsidR="00584742">
          <w:instrText>PAGE   \* MERGEFORMAT</w:instrText>
        </w:r>
        <w:r>
          <w:fldChar w:fldCharType="separate"/>
        </w:r>
        <w:r w:rsidR="00691969">
          <w:rPr>
            <w:noProof/>
          </w:rPr>
          <w:t>2</w:t>
        </w:r>
        <w:r>
          <w:fldChar w:fldCharType="end"/>
        </w:r>
      </w:p>
    </w:sdtContent>
  </w:sdt>
  <w:p w:rsidR="00584742" w:rsidRDefault="0058474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0CF9"/>
    <w:multiLevelType w:val="hybridMultilevel"/>
    <w:tmpl w:val="44E8D464"/>
    <w:lvl w:ilvl="0" w:tplc="BA04CFA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8442DA"/>
    <w:multiLevelType w:val="hybridMultilevel"/>
    <w:tmpl w:val="CEF0619E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005307"/>
    <w:multiLevelType w:val="hybridMultilevel"/>
    <w:tmpl w:val="2F565D4C"/>
    <w:lvl w:ilvl="0" w:tplc="58481760">
      <w:numFmt w:val="bullet"/>
      <w:lvlText w:val="-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4213B0"/>
    <w:multiLevelType w:val="hybridMultilevel"/>
    <w:tmpl w:val="44E8D464"/>
    <w:lvl w:ilvl="0" w:tplc="BA04CFA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2A3217"/>
    <w:multiLevelType w:val="hybridMultilevel"/>
    <w:tmpl w:val="44E8D464"/>
    <w:lvl w:ilvl="0" w:tplc="BA04CFA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ED4110F"/>
    <w:multiLevelType w:val="hybridMultilevel"/>
    <w:tmpl w:val="2C484A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27C4755"/>
    <w:multiLevelType w:val="hybridMultilevel"/>
    <w:tmpl w:val="CEF0619E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9E6479B"/>
    <w:multiLevelType w:val="hybridMultilevel"/>
    <w:tmpl w:val="660417B4"/>
    <w:lvl w:ilvl="0" w:tplc="DC0E83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CA21A2B"/>
    <w:multiLevelType w:val="hybridMultilevel"/>
    <w:tmpl w:val="26F6366E"/>
    <w:lvl w:ilvl="0" w:tplc="6B6C90BC">
      <w:start w:val="5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D067A"/>
    <w:multiLevelType w:val="hybridMultilevel"/>
    <w:tmpl w:val="5A6A2B84"/>
    <w:lvl w:ilvl="0" w:tplc="73A29C64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757E09"/>
    <w:multiLevelType w:val="hybridMultilevel"/>
    <w:tmpl w:val="CEF0619E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24"/>
    <w:rsid w:val="00017710"/>
    <w:rsid w:val="00021652"/>
    <w:rsid w:val="00027315"/>
    <w:rsid w:val="000520FD"/>
    <w:rsid w:val="00063C16"/>
    <w:rsid w:val="00074121"/>
    <w:rsid w:val="000A56BF"/>
    <w:rsid w:val="000B5B68"/>
    <w:rsid w:val="000F79AF"/>
    <w:rsid w:val="00107758"/>
    <w:rsid w:val="00122BD5"/>
    <w:rsid w:val="0013391E"/>
    <w:rsid w:val="001513DC"/>
    <w:rsid w:val="00176DB7"/>
    <w:rsid w:val="001B10CB"/>
    <w:rsid w:val="001C4987"/>
    <w:rsid w:val="00236731"/>
    <w:rsid w:val="00241659"/>
    <w:rsid w:val="00310C40"/>
    <w:rsid w:val="00325B24"/>
    <w:rsid w:val="0036493F"/>
    <w:rsid w:val="00380306"/>
    <w:rsid w:val="003B5E92"/>
    <w:rsid w:val="00430A20"/>
    <w:rsid w:val="004434E3"/>
    <w:rsid w:val="004507E8"/>
    <w:rsid w:val="004A0B09"/>
    <w:rsid w:val="004A73D2"/>
    <w:rsid w:val="004F4002"/>
    <w:rsid w:val="00533060"/>
    <w:rsid w:val="00544178"/>
    <w:rsid w:val="00584742"/>
    <w:rsid w:val="005B4C20"/>
    <w:rsid w:val="005E5AC0"/>
    <w:rsid w:val="00601307"/>
    <w:rsid w:val="00602463"/>
    <w:rsid w:val="00655FA8"/>
    <w:rsid w:val="00663884"/>
    <w:rsid w:val="00691969"/>
    <w:rsid w:val="006968D2"/>
    <w:rsid w:val="006A44EB"/>
    <w:rsid w:val="0077483B"/>
    <w:rsid w:val="00803782"/>
    <w:rsid w:val="008218CB"/>
    <w:rsid w:val="008272A6"/>
    <w:rsid w:val="00832A47"/>
    <w:rsid w:val="0088433F"/>
    <w:rsid w:val="00923EB9"/>
    <w:rsid w:val="009D714A"/>
    <w:rsid w:val="00A23ED9"/>
    <w:rsid w:val="00A51A23"/>
    <w:rsid w:val="00A759BC"/>
    <w:rsid w:val="00A84A76"/>
    <w:rsid w:val="00AA0F28"/>
    <w:rsid w:val="00AA478D"/>
    <w:rsid w:val="00AB7269"/>
    <w:rsid w:val="00AC4469"/>
    <w:rsid w:val="00AD2B75"/>
    <w:rsid w:val="00AE1A3E"/>
    <w:rsid w:val="00B32AB5"/>
    <w:rsid w:val="00B6674C"/>
    <w:rsid w:val="00BA646B"/>
    <w:rsid w:val="00BF07A4"/>
    <w:rsid w:val="00C50E97"/>
    <w:rsid w:val="00C953A5"/>
    <w:rsid w:val="00CD78C2"/>
    <w:rsid w:val="00CE1916"/>
    <w:rsid w:val="00CF5011"/>
    <w:rsid w:val="00D53A9B"/>
    <w:rsid w:val="00D74C7D"/>
    <w:rsid w:val="00DC5EA4"/>
    <w:rsid w:val="00DD0586"/>
    <w:rsid w:val="00DD63B7"/>
    <w:rsid w:val="00DE7D3F"/>
    <w:rsid w:val="00E50A80"/>
    <w:rsid w:val="00EC53D9"/>
    <w:rsid w:val="00EF6419"/>
    <w:rsid w:val="00F51F74"/>
    <w:rsid w:val="00F91595"/>
    <w:rsid w:val="00F9194F"/>
    <w:rsid w:val="00FB05D5"/>
    <w:rsid w:val="00FB484D"/>
    <w:rsid w:val="00FD5781"/>
    <w:rsid w:val="00FE3467"/>
    <w:rsid w:val="00FE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96766"/>
  <w15:docId w15:val="{990BC51E-D877-4055-8DF4-585C2DBB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5B24"/>
    <w:pPr>
      <w:spacing w:after="0" w:line="240" w:lineRule="auto"/>
    </w:pPr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">
    <w:name w:val="a5"/>
    <w:basedOn w:val="a"/>
    <w:rsid w:val="00325B24"/>
    <w:pPr>
      <w:spacing w:before="100" w:beforeAutospacing="1" w:after="100" w:afterAutospacing="1"/>
    </w:pPr>
  </w:style>
  <w:style w:type="paragraph" w:customStyle="1" w:styleId="a3">
    <w:name w:val="a"/>
    <w:basedOn w:val="a"/>
    <w:rsid w:val="00325B24"/>
    <w:pPr>
      <w:spacing w:before="100" w:beforeAutospacing="1" w:after="100" w:afterAutospacing="1"/>
    </w:pPr>
  </w:style>
  <w:style w:type="character" w:customStyle="1" w:styleId="12">
    <w:name w:val="ОТ_Дог_12 Знак"/>
    <w:link w:val="120"/>
    <w:locked/>
    <w:rsid w:val="00325B24"/>
    <w:rPr>
      <w:sz w:val="24"/>
      <w:szCs w:val="24"/>
      <w:lang w:eastAsia="ru-RU"/>
    </w:rPr>
  </w:style>
  <w:style w:type="paragraph" w:customStyle="1" w:styleId="120">
    <w:name w:val="ОТ_Дог_12"/>
    <w:basedOn w:val="a"/>
    <w:link w:val="12"/>
    <w:rsid w:val="00325B24"/>
    <w:pPr>
      <w:widowControl w:val="0"/>
      <w:autoSpaceDE w:val="0"/>
      <w:autoSpaceDN w:val="0"/>
      <w:adjustRightInd w:val="0"/>
      <w:ind w:firstLine="567"/>
      <w:jc w:val="both"/>
    </w:pPr>
    <w:rPr>
      <w:rFonts w:eastAsiaTheme="minorHAnsi"/>
      <w:lang w:eastAsia="ru-RU"/>
    </w:rPr>
  </w:style>
  <w:style w:type="paragraph" w:styleId="a4">
    <w:name w:val="header"/>
    <w:basedOn w:val="a"/>
    <w:link w:val="a6"/>
    <w:uiPriority w:val="99"/>
    <w:unhideWhenUsed/>
    <w:rsid w:val="00584742"/>
    <w:pPr>
      <w:tabs>
        <w:tab w:val="center" w:pos="4844"/>
        <w:tab w:val="right" w:pos="9689"/>
      </w:tabs>
    </w:pPr>
  </w:style>
  <w:style w:type="character" w:customStyle="1" w:styleId="a6">
    <w:name w:val="Верхній колонтитул Знак"/>
    <w:basedOn w:val="a0"/>
    <w:link w:val="a4"/>
    <w:uiPriority w:val="99"/>
    <w:rsid w:val="00584742"/>
    <w:rPr>
      <w:rFonts w:eastAsia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584742"/>
    <w:pPr>
      <w:tabs>
        <w:tab w:val="center" w:pos="4844"/>
        <w:tab w:val="right" w:pos="968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584742"/>
    <w:rPr>
      <w:rFonts w:eastAsia="Times New Roman"/>
      <w:sz w:val="24"/>
      <w:szCs w:val="24"/>
      <w:lang w:eastAsia="uk-UA"/>
    </w:rPr>
  </w:style>
  <w:style w:type="character" w:styleId="a9">
    <w:name w:val="Hyperlink"/>
    <w:rsid w:val="00A84A76"/>
    <w:rPr>
      <w:color w:val="0000FF"/>
      <w:u w:val="single"/>
    </w:rPr>
  </w:style>
  <w:style w:type="table" w:styleId="aa">
    <w:name w:val="Table Grid"/>
    <w:basedOn w:val="a1"/>
    <w:uiPriority w:val="39"/>
    <w:rsid w:val="00602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Elenco Normale"/>
    <w:basedOn w:val="a"/>
    <w:link w:val="ac"/>
    <w:uiPriority w:val="34"/>
    <w:qFormat/>
    <w:rsid w:val="008218CB"/>
    <w:pPr>
      <w:ind w:left="720"/>
      <w:contextualSpacing/>
    </w:pPr>
  </w:style>
  <w:style w:type="character" w:customStyle="1" w:styleId="ac">
    <w:name w:val="Абзац списку Знак"/>
    <w:aliases w:val="Elenco Normale Знак"/>
    <w:link w:val="ab"/>
    <w:uiPriority w:val="34"/>
    <w:locked/>
    <w:rsid w:val="00380306"/>
    <w:rPr>
      <w:rFonts w:eastAsia="Times New Roman"/>
      <w:sz w:val="24"/>
      <w:szCs w:val="24"/>
      <w:lang w:eastAsia="uk-UA"/>
    </w:rPr>
  </w:style>
  <w:style w:type="paragraph" w:customStyle="1" w:styleId="ad">
    <w:name w:val="Нормальний текст"/>
    <w:basedOn w:val="a"/>
    <w:rsid w:val="00533060"/>
    <w:pPr>
      <w:spacing w:before="120"/>
      <w:ind w:firstLine="567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7015</Words>
  <Characters>3999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Черкасова Марина Вячеславівна</cp:lastModifiedBy>
  <cp:revision>4</cp:revision>
  <dcterms:created xsi:type="dcterms:W3CDTF">2023-11-22T15:47:00Z</dcterms:created>
  <dcterms:modified xsi:type="dcterms:W3CDTF">2025-10-14T13:11:00Z</dcterms:modified>
</cp:coreProperties>
</file>