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DF" w:rsidRDefault="009A40DF" w:rsidP="009A40DF">
      <w:pPr>
        <w:pStyle w:val="a8"/>
        <w:ind w:left="5672"/>
        <w:rPr>
          <w:lang w:val="ru-RU"/>
        </w:rPr>
      </w:pPr>
      <w:bookmarkStart w:id="0" w:name="_GoBack"/>
      <w:bookmarkEnd w:id="0"/>
      <w:r>
        <w:rPr>
          <w:lang w:val="ru-RU"/>
        </w:rPr>
        <w:t xml:space="preserve">Додаток 1 </w:t>
      </w:r>
    </w:p>
    <w:p w:rsidR="009A40DF" w:rsidRDefault="009A40DF" w:rsidP="009A40DF">
      <w:pPr>
        <w:pStyle w:val="a8"/>
        <w:ind w:left="5672"/>
        <w:rPr>
          <w:lang w:val="ru-RU"/>
        </w:rPr>
      </w:pPr>
      <w:r>
        <w:rPr>
          <w:lang w:val="ru-RU"/>
        </w:rPr>
        <w:t>до листа ГУДКСУ</w:t>
      </w:r>
    </w:p>
    <w:p w:rsidR="009A40DF" w:rsidRDefault="009A40DF" w:rsidP="009A40DF">
      <w:pPr>
        <w:pStyle w:val="a8"/>
        <w:ind w:left="5672"/>
        <w:rPr>
          <w:lang w:val="ru-RU"/>
        </w:rPr>
      </w:pPr>
      <w:r>
        <w:rPr>
          <w:lang w:val="ru-RU"/>
        </w:rPr>
        <w:t>у Кіровоградській області</w:t>
      </w:r>
    </w:p>
    <w:p w:rsidR="00865428" w:rsidRPr="009A40DF" w:rsidRDefault="00865428">
      <w:pPr>
        <w:jc w:val="center"/>
        <w:rPr>
          <w:rFonts w:ascii="Times New Roman" w:hAnsi="Times New Roman"/>
          <w:b/>
          <w:color w:val="000000"/>
          <w:sz w:val="26"/>
          <w:szCs w:val="26"/>
          <w:lang w:val="ru-RU"/>
        </w:rPr>
      </w:pPr>
    </w:p>
    <w:p w:rsidR="00865428" w:rsidRDefault="0030324D">
      <w:pPr>
        <w:jc w:val="center"/>
        <w:rPr>
          <w:rFonts w:ascii="Times New Roman" w:hAnsi="Times New Roman"/>
          <w:b/>
          <w:color w:val="000000"/>
          <w:sz w:val="28"/>
          <w:szCs w:val="28"/>
          <w:lang w:val="ru-RU"/>
        </w:rPr>
      </w:pPr>
      <w:r w:rsidRPr="0030324D">
        <w:rPr>
          <w:rFonts w:ascii="Times New Roman" w:hAnsi="Times New Roman"/>
          <w:b/>
          <w:color w:val="000000"/>
          <w:sz w:val="28"/>
          <w:szCs w:val="28"/>
          <w:lang w:val="ru-RU"/>
        </w:rPr>
        <w:t>Обґрунтування технічних, якісних характеристик та розміру бюджетного призначення предмету закупівлі</w:t>
      </w:r>
    </w:p>
    <w:p w:rsidR="0030324D" w:rsidRPr="0030324D" w:rsidRDefault="0030324D">
      <w:pPr>
        <w:jc w:val="center"/>
        <w:rPr>
          <w:rFonts w:ascii="Times New Roman" w:hAnsi="Times New Roman"/>
          <w:b/>
          <w:color w:val="000000"/>
          <w:sz w:val="28"/>
          <w:szCs w:val="28"/>
          <w:lang w:val="ru-RU"/>
        </w:rPr>
      </w:pPr>
    </w:p>
    <w:p w:rsidR="00865428" w:rsidRDefault="00865428">
      <w:pPr>
        <w:jc w:val="both"/>
      </w:pPr>
      <w:r>
        <w:rPr>
          <w:rFonts w:ascii="Times New Roman" w:hAnsi="Times New Roman"/>
          <w:b/>
          <w:color w:val="000000"/>
          <w:sz w:val="28"/>
          <w:szCs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Pr>
          <w:rFonts w:ascii="Times New Roman" w:hAnsi="Times New Roman"/>
          <w:color w:val="000000"/>
          <w:sz w:val="28"/>
          <w:szCs w:val="28"/>
          <w:lang w:eastAsia="en-US"/>
        </w:rPr>
        <w:t>Головне управління Державної казначейської служби України у Кіровоградській області; 37918230; 25006, Кіровоградська область, м.Кропивницький, просп.Винниченка, 1А; категорія - орган державної влади.</w:t>
      </w:r>
    </w:p>
    <w:p w:rsidR="00865428" w:rsidRDefault="00865428">
      <w:pPr>
        <w:jc w:val="both"/>
        <w:rPr>
          <w:rFonts w:ascii="Times New Roman" w:hAnsi="Times New Roman"/>
          <w:color w:val="000000"/>
          <w:sz w:val="28"/>
          <w:szCs w:val="28"/>
        </w:rPr>
      </w:pPr>
    </w:p>
    <w:p w:rsidR="00865428" w:rsidRDefault="00865428">
      <w:pPr>
        <w:spacing w:after="200"/>
        <w:ind w:hanging="16"/>
        <w:contextualSpacing/>
        <w:jc w:val="both"/>
      </w:pPr>
      <w:r>
        <w:rPr>
          <w:rFonts w:ascii="Times New Roman" w:hAnsi="Times New Roman"/>
          <w:b/>
          <w:color w:val="000000"/>
          <w:sz w:val="28"/>
          <w:szCs w:val="28"/>
        </w:rPr>
        <w:tab/>
      </w:r>
      <w:r>
        <w:rPr>
          <w:rFonts w:ascii="Times New Roman" w:hAnsi="Times New Roman"/>
          <w:b/>
          <w:color w:val="000000"/>
          <w:sz w:val="28"/>
          <w:szCs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Pr>
          <w:rFonts w:ascii="Times New Roman" w:hAnsi="Times New Roman"/>
          <w:color w:val="000000"/>
          <w:sz w:val="28"/>
          <w:szCs w:val="28"/>
        </w:rPr>
        <w:t xml:space="preserve"> </w:t>
      </w:r>
      <w:r>
        <w:rPr>
          <w:rStyle w:val="FontStyle12"/>
          <w:rFonts w:cs="Times New Roman"/>
          <w:color w:val="000000"/>
          <w:sz w:val="28"/>
          <w:szCs w:val="28"/>
          <w:lang w:bidi="ar-SA"/>
        </w:rPr>
        <w:t>п</w:t>
      </w:r>
      <w:r w:rsidRPr="009A40DF">
        <w:rPr>
          <w:rStyle w:val="FontStyle12"/>
          <w:rFonts w:cs="Times New Roman"/>
          <w:color w:val="000000"/>
          <w:sz w:val="28"/>
          <w:szCs w:val="28"/>
          <w:lang w:bidi="ar-SA"/>
        </w:rPr>
        <w:t>ослуги</w:t>
      </w:r>
      <w:r>
        <w:rPr>
          <w:rStyle w:val="FontStyle12"/>
          <w:rFonts w:cs="Times New Roman"/>
          <w:color w:val="000000"/>
          <w:sz w:val="28"/>
          <w:szCs w:val="28"/>
          <w:lang w:bidi="ar-SA"/>
        </w:rPr>
        <w:t xml:space="preserve"> цілодобової фізичної охорони адміністративного приміщення</w:t>
      </w:r>
      <w:r w:rsidRPr="009A40DF">
        <w:rPr>
          <w:rStyle w:val="FontStyle12"/>
          <w:rFonts w:cs="Times New Roman"/>
          <w:color w:val="000000"/>
          <w:sz w:val="28"/>
          <w:szCs w:val="28"/>
          <w:lang w:bidi="ar-SA"/>
        </w:rPr>
        <w:t xml:space="preserve"> (</w:t>
      </w:r>
      <w:r>
        <w:rPr>
          <w:rStyle w:val="FontStyle12"/>
          <w:rFonts w:cs="Times New Roman"/>
          <w:color w:val="000000"/>
          <w:sz w:val="28"/>
          <w:szCs w:val="28"/>
          <w:lang w:bidi="ar-SA"/>
        </w:rPr>
        <w:t>код за ДК 021:2015 79710000-4 “Охоронні послуги”</w:t>
      </w:r>
      <w:r w:rsidRPr="009A40DF">
        <w:rPr>
          <w:rStyle w:val="FontStyle12"/>
          <w:rFonts w:cs="Times New Roman"/>
          <w:color w:val="000000"/>
          <w:sz w:val="28"/>
          <w:szCs w:val="28"/>
          <w:lang w:bidi="ar-SA"/>
        </w:rPr>
        <w:t>)</w:t>
      </w:r>
    </w:p>
    <w:p w:rsidR="00865428" w:rsidRDefault="00865428">
      <w:pPr>
        <w:spacing w:after="200"/>
        <w:ind w:hanging="16"/>
        <w:contextualSpacing/>
        <w:jc w:val="both"/>
      </w:pPr>
      <w:r>
        <w:rPr>
          <w:rStyle w:val="FontStyle12"/>
          <w:color w:val="000000"/>
          <w:sz w:val="28"/>
          <w:szCs w:val="28"/>
          <w:lang w:bidi="ar-SA"/>
        </w:rPr>
        <w:tab/>
      </w:r>
      <w:r>
        <w:rPr>
          <w:rStyle w:val="FontStyle12"/>
          <w:color w:val="000000"/>
          <w:sz w:val="28"/>
          <w:szCs w:val="28"/>
          <w:lang w:bidi="ar-SA"/>
        </w:rPr>
        <w:tab/>
      </w:r>
      <w:r>
        <w:rPr>
          <w:rStyle w:val="FontStyle12"/>
          <w:b/>
          <w:color w:val="000000"/>
          <w:sz w:val="28"/>
          <w:szCs w:val="28"/>
          <w:lang w:bidi="ar-SA"/>
        </w:rPr>
        <w:t>2.1. Номенклатурна позиція за найбільш підходящим кодом:</w:t>
      </w:r>
      <w:r>
        <w:rPr>
          <w:rStyle w:val="FontStyle12"/>
          <w:color w:val="000000"/>
          <w:sz w:val="28"/>
          <w:szCs w:val="28"/>
          <w:lang w:bidi="ar-SA"/>
        </w:rPr>
        <w:t xml:space="preserve"> </w:t>
      </w:r>
      <w:r>
        <w:rPr>
          <w:rStyle w:val="FontStyle12"/>
          <w:rFonts w:cs="Times New Roman"/>
          <w:color w:val="000000"/>
          <w:sz w:val="28"/>
          <w:szCs w:val="28"/>
          <w:lang w:bidi="ar-SA"/>
        </w:rPr>
        <w:t>7971</w:t>
      </w:r>
      <w:r w:rsidRPr="009A40DF">
        <w:rPr>
          <w:rStyle w:val="FontStyle12"/>
          <w:rFonts w:cs="Times New Roman"/>
          <w:color w:val="000000"/>
          <w:sz w:val="28"/>
          <w:szCs w:val="28"/>
          <w:lang w:val="ru-RU" w:bidi="ar-SA"/>
        </w:rPr>
        <w:t xml:space="preserve">3000-5 </w:t>
      </w:r>
      <w:r>
        <w:rPr>
          <w:rStyle w:val="FontStyle12"/>
          <w:rFonts w:cs="Times New Roman"/>
          <w:color w:val="000000"/>
          <w:sz w:val="28"/>
          <w:szCs w:val="28"/>
          <w:lang w:bidi="ar-SA"/>
        </w:rPr>
        <w:t xml:space="preserve"> “Послуги з охорони об’єктів та особистої охорони”</w:t>
      </w:r>
      <w:r w:rsidRPr="009A40DF">
        <w:rPr>
          <w:rStyle w:val="FontStyle12"/>
          <w:rFonts w:cs="Times New Roman"/>
          <w:color w:val="000000"/>
          <w:sz w:val="28"/>
          <w:szCs w:val="28"/>
          <w:lang w:val="ru-RU" w:bidi="ar-SA"/>
        </w:rPr>
        <w:t>.</w:t>
      </w:r>
    </w:p>
    <w:p w:rsidR="00865428" w:rsidRDefault="00865428">
      <w:pPr>
        <w:jc w:val="both"/>
      </w:pPr>
      <w:r>
        <w:rPr>
          <w:rFonts w:ascii="Times New Roman" w:hAnsi="Times New Roman"/>
          <w:b/>
          <w:color w:val="000000"/>
          <w:sz w:val="28"/>
          <w:szCs w:val="28"/>
        </w:rPr>
        <w:tab/>
        <w:t xml:space="preserve">3. Ідентифікатор закупівлі: </w:t>
      </w:r>
      <w:r>
        <w:rPr>
          <w:rFonts w:ascii="Times New Roman" w:hAnsi="Times New Roman"/>
          <w:color w:val="000000"/>
          <w:sz w:val="28"/>
          <w:szCs w:val="28"/>
        </w:rPr>
        <w:t>UA-202</w:t>
      </w:r>
      <w:r w:rsidRPr="009A40DF">
        <w:rPr>
          <w:rFonts w:ascii="Times New Roman" w:hAnsi="Times New Roman"/>
          <w:color w:val="000000"/>
          <w:sz w:val="28"/>
          <w:szCs w:val="28"/>
          <w:lang w:val="ru-RU"/>
        </w:rPr>
        <w:t>4</w:t>
      </w:r>
      <w:r>
        <w:rPr>
          <w:rFonts w:ascii="Times New Roman" w:hAnsi="Times New Roman"/>
          <w:color w:val="000000"/>
          <w:sz w:val="28"/>
          <w:szCs w:val="28"/>
        </w:rPr>
        <w:t>-1</w:t>
      </w:r>
      <w:r w:rsidRPr="009A40DF">
        <w:rPr>
          <w:rFonts w:ascii="Times New Roman" w:hAnsi="Times New Roman"/>
          <w:color w:val="000000"/>
          <w:sz w:val="28"/>
          <w:szCs w:val="28"/>
          <w:lang w:val="ru-RU"/>
        </w:rPr>
        <w:t>1</w:t>
      </w:r>
      <w:r>
        <w:rPr>
          <w:rFonts w:ascii="Times New Roman" w:hAnsi="Times New Roman"/>
          <w:color w:val="000000"/>
          <w:sz w:val="28"/>
          <w:szCs w:val="28"/>
        </w:rPr>
        <w:t>-</w:t>
      </w:r>
      <w:r w:rsidRPr="009A40DF">
        <w:rPr>
          <w:rFonts w:ascii="Times New Roman" w:hAnsi="Times New Roman"/>
          <w:color w:val="000000"/>
          <w:sz w:val="28"/>
          <w:szCs w:val="28"/>
          <w:lang w:val="ru-RU"/>
        </w:rPr>
        <w:t>18</w:t>
      </w:r>
      <w:r>
        <w:rPr>
          <w:rFonts w:ascii="Times New Roman" w:hAnsi="Times New Roman"/>
          <w:color w:val="000000"/>
          <w:sz w:val="28"/>
          <w:szCs w:val="28"/>
        </w:rPr>
        <w:t>-0</w:t>
      </w:r>
      <w:r w:rsidRPr="009A40DF">
        <w:rPr>
          <w:rFonts w:ascii="Times New Roman" w:hAnsi="Times New Roman"/>
          <w:color w:val="000000"/>
          <w:sz w:val="28"/>
          <w:szCs w:val="28"/>
          <w:lang w:val="ru-RU"/>
        </w:rPr>
        <w:t>09920</w:t>
      </w:r>
      <w:r>
        <w:rPr>
          <w:rFonts w:ascii="Times New Roman" w:hAnsi="Times New Roman"/>
          <w:color w:val="000000"/>
          <w:sz w:val="28"/>
          <w:szCs w:val="28"/>
        </w:rPr>
        <w:t>-</w:t>
      </w:r>
      <w:r>
        <w:rPr>
          <w:rFonts w:ascii="Times New Roman" w:hAnsi="Times New Roman"/>
          <w:color w:val="000000"/>
          <w:sz w:val="28"/>
          <w:szCs w:val="28"/>
          <w:lang w:val="en-US"/>
        </w:rPr>
        <w:t>a</w:t>
      </w:r>
      <w:r w:rsidRPr="009A40DF">
        <w:rPr>
          <w:rFonts w:ascii="Times New Roman" w:hAnsi="Times New Roman"/>
          <w:color w:val="000000"/>
          <w:sz w:val="28"/>
          <w:szCs w:val="28"/>
          <w:lang w:val="ru-RU"/>
        </w:rPr>
        <w:t>.</w:t>
      </w:r>
    </w:p>
    <w:p w:rsidR="00865428" w:rsidRDefault="00865428">
      <w:pPr>
        <w:jc w:val="both"/>
      </w:pPr>
      <w:r>
        <w:rPr>
          <w:rFonts w:ascii="Times New Roman" w:hAnsi="Times New Roman"/>
          <w:b/>
          <w:color w:val="000000"/>
          <w:sz w:val="28"/>
          <w:szCs w:val="28"/>
        </w:rPr>
        <w:tab/>
      </w:r>
    </w:p>
    <w:p w:rsidR="00865428" w:rsidRDefault="00865428">
      <w:pPr>
        <w:jc w:val="both"/>
      </w:pPr>
      <w:r>
        <w:rPr>
          <w:rFonts w:ascii="Times New Roman" w:hAnsi="Times New Roman"/>
          <w:b/>
          <w:color w:val="000000"/>
          <w:sz w:val="28"/>
          <w:szCs w:val="28"/>
        </w:rPr>
        <w:tab/>
        <w:t>4. Обґрунтування технічних та якісних характеристик предмета закупівлі.</w:t>
      </w:r>
    </w:p>
    <w:p w:rsidR="00865428" w:rsidRDefault="00865428">
      <w:pPr>
        <w:ind w:firstLine="709"/>
        <w:jc w:val="center"/>
        <w:rPr>
          <w:rFonts w:ascii="Times New Roman" w:hAnsi="Times New Roman" w:cs="Times New Roman"/>
          <w:b/>
          <w:color w:val="000000"/>
          <w:sz w:val="28"/>
          <w:szCs w:val="28"/>
        </w:rPr>
      </w:pPr>
    </w:p>
    <w:p w:rsidR="00865428" w:rsidRDefault="00865428">
      <w:pPr>
        <w:tabs>
          <w:tab w:val="left" w:pos="900"/>
        </w:tabs>
        <w:spacing w:line="240" w:lineRule="atLeast"/>
        <w:jc w:val="both"/>
      </w:pPr>
      <w:r>
        <w:rPr>
          <w:rFonts w:ascii="Times New Roman" w:hAnsi="Times New Roman" w:cs="Times New Roman"/>
          <w:b/>
          <w:color w:val="000000"/>
          <w:sz w:val="28"/>
          <w:szCs w:val="28"/>
        </w:rPr>
        <w:t>4.1. Технічні характеристики об’єкту охорони.</w:t>
      </w:r>
    </w:p>
    <w:p w:rsidR="00865428" w:rsidRDefault="00865428">
      <w:pPr>
        <w:spacing w:line="240" w:lineRule="atLeast"/>
        <w:jc w:val="both"/>
      </w:pPr>
      <w:r>
        <w:rPr>
          <w:rFonts w:ascii="Times New Roman" w:hAnsi="Times New Roman" w:cs="Times New Roman"/>
          <w:color w:val="000000"/>
          <w:sz w:val="28"/>
          <w:szCs w:val="28"/>
        </w:rPr>
        <w:tab/>
      </w:r>
      <w:r>
        <w:rPr>
          <w:rFonts w:ascii="Times New Roman" w:hAnsi="Times New Roman" w:cs="Times New Roman"/>
          <w:color w:val="000000"/>
          <w:sz w:val="28"/>
          <w:szCs w:val="28"/>
          <w:shd w:val="clear" w:color="auto" w:fill="FFFFFF"/>
        </w:rPr>
        <w:t xml:space="preserve">Послуги з </w:t>
      </w:r>
      <w:r>
        <w:rPr>
          <w:rStyle w:val="FontStyle12"/>
          <w:rFonts w:cs="Times New Roman"/>
          <w:color w:val="000000"/>
          <w:sz w:val="28"/>
          <w:szCs w:val="28"/>
          <w:shd w:val="clear" w:color="auto" w:fill="FFFFFF"/>
          <w:lang w:eastAsia="uk-UA"/>
        </w:rPr>
        <w:t>цілодобової фізичної охорони адміністративного приміщення</w:t>
      </w:r>
      <w:r>
        <w:rPr>
          <w:rFonts w:ascii="Times New Roman" w:hAnsi="Times New Roman" w:cs="Times New Roman"/>
          <w:color w:val="000000"/>
          <w:sz w:val="28"/>
          <w:szCs w:val="28"/>
          <w:shd w:val="clear" w:color="auto" w:fill="FFFFFF"/>
        </w:rPr>
        <w:t xml:space="preserve"> Головного управління Державної казначейської служби України у Кіровоградській області області (далі – Головне управління Казначейства)</w:t>
      </w:r>
      <w:r w:rsidRPr="009A40D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(1 пост цілодобово), тобто розрахунок має проводитис</w:t>
      </w:r>
      <w:r>
        <w:rPr>
          <w:rFonts w:ascii="Times New Roman" w:hAnsi="Times New Roman" w:cs="Times New Roman"/>
          <w:color w:val="000000"/>
          <w:sz w:val="28"/>
          <w:szCs w:val="28"/>
        </w:rPr>
        <w:t xml:space="preserve">ь з урахуванням всіх днів у період з </w:t>
      </w:r>
      <w:r w:rsidRPr="009A40DF">
        <w:rPr>
          <w:rFonts w:ascii="Times New Roman" w:hAnsi="Times New Roman" w:cs="Times New Roman"/>
          <w:color w:val="000000"/>
          <w:sz w:val="28"/>
          <w:szCs w:val="28"/>
        </w:rPr>
        <w:t>01</w:t>
      </w:r>
      <w:r>
        <w:rPr>
          <w:rFonts w:ascii="Times New Roman" w:hAnsi="Times New Roman" w:cs="Times New Roman"/>
          <w:color w:val="000000"/>
          <w:sz w:val="28"/>
          <w:szCs w:val="28"/>
        </w:rPr>
        <w:t xml:space="preserve"> січня 20</w:t>
      </w:r>
      <w:r w:rsidRPr="009A40DF">
        <w:rPr>
          <w:rFonts w:ascii="Times New Roman" w:hAnsi="Times New Roman" w:cs="Times New Roman"/>
          <w:color w:val="000000"/>
          <w:sz w:val="28"/>
          <w:szCs w:val="28"/>
        </w:rPr>
        <w:t>25</w:t>
      </w:r>
      <w:r>
        <w:rPr>
          <w:rFonts w:ascii="Times New Roman" w:hAnsi="Times New Roman" w:cs="Times New Roman"/>
          <w:color w:val="000000"/>
          <w:sz w:val="28"/>
          <w:szCs w:val="28"/>
        </w:rPr>
        <w:t xml:space="preserve"> по 31 грудня 20</w:t>
      </w:r>
      <w:r w:rsidRPr="009A40DF">
        <w:rPr>
          <w:rFonts w:ascii="Times New Roman" w:hAnsi="Times New Roman" w:cs="Times New Roman"/>
          <w:color w:val="000000"/>
          <w:sz w:val="28"/>
          <w:szCs w:val="28"/>
        </w:rPr>
        <w:t>25</w:t>
      </w:r>
      <w:r>
        <w:rPr>
          <w:rFonts w:ascii="Times New Roman" w:hAnsi="Times New Roman" w:cs="Times New Roman"/>
          <w:color w:val="000000"/>
          <w:sz w:val="28"/>
          <w:szCs w:val="28"/>
        </w:rPr>
        <w:t xml:space="preserve"> року, включаючи святкові та вихідні дні, за адресою: проспект Винниченка 1А, м. Кропивницький, Україна, 25006. Окрема будівля загальною площею </w:t>
      </w:r>
      <w:smartTag w:uri="urn:schemas-microsoft-com:office:smarttags" w:element="metricconverter">
        <w:smartTagPr>
          <w:attr w:name="ProductID" w:val="2511,2 м"/>
        </w:smartTagPr>
        <w:r>
          <w:rPr>
            <w:rFonts w:ascii="Times New Roman" w:hAnsi="Times New Roman" w:cs="Times New Roman"/>
            <w:color w:val="000000"/>
            <w:sz w:val="28"/>
            <w:szCs w:val="28"/>
          </w:rPr>
          <w:t>2511,2 м</w:t>
        </w:r>
      </w:smartTag>
      <w:r>
        <w:rPr>
          <w:rFonts w:ascii="Times New Roman" w:hAnsi="Times New Roman" w:cs="Times New Roman"/>
          <w:color w:val="000000"/>
          <w:sz w:val="28"/>
          <w:szCs w:val="28"/>
        </w:rPr>
        <w:t xml:space="preserve">.кв., три поверхи з горищем та підвалами, яка розміщена на земельній ділянці площею </w:t>
      </w:r>
      <w:smartTag w:uri="urn:schemas-microsoft-com:office:smarttags" w:element="metricconverter">
        <w:smartTagPr>
          <w:attr w:name="ProductID" w:val="2232,14 м"/>
        </w:smartTagPr>
        <w:r>
          <w:rPr>
            <w:rFonts w:ascii="Times New Roman" w:hAnsi="Times New Roman" w:cs="Times New Roman"/>
            <w:color w:val="000000"/>
            <w:sz w:val="28"/>
            <w:szCs w:val="28"/>
          </w:rPr>
          <w:t>2232,14 м</w:t>
        </w:r>
      </w:smartTag>
      <w:r>
        <w:rPr>
          <w:rFonts w:ascii="Times New Roman" w:hAnsi="Times New Roman" w:cs="Times New Roman"/>
          <w:color w:val="000000"/>
          <w:sz w:val="28"/>
          <w:szCs w:val="28"/>
        </w:rPr>
        <w:t>.кв., вікна першого поверху заґратовані. Периметр території обстежується системою відеонагляду. Приміщення обладнані протипожежною сигналізацією. 15 % приміщень обладнані охоронною сигналізацією. На посту охорони встановлена кнопка тривожного виклику (прилад приймально - контрольний охоронний “</w:t>
      </w:r>
      <w:r>
        <w:rPr>
          <w:rFonts w:ascii="Times New Roman" w:hAnsi="Times New Roman" w:cs="Times New Roman"/>
          <w:color w:val="000000"/>
          <w:sz w:val="28"/>
          <w:szCs w:val="28"/>
          <w:lang w:val="en-US"/>
        </w:rPr>
        <w:t>Ajax</w:t>
      </w:r>
      <w:r w:rsidRPr="009A40D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en-US"/>
        </w:rPr>
        <w:t>Hub</w:t>
      </w:r>
      <w:r w:rsidRPr="009A40DF">
        <w:rPr>
          <w:rFonts w:ascii="Times New Roman" w:hAnsi="Times New Roman" w:cs="Times New Roman"/>
          <w:color w:val="000000"/>
          <w:sz w:val="28"/>
          <w:szCs w:val="28"/>
          <w:lang w:val="ru-RU"/>
        </w:rPr>
        <w:t>2</w:t>
      </w:r>
      <w:r>
        <w:rPr>
          <w:rFonts w:ascii="Times New Roman" w:hAnsi="Times New Roman" w:cs="Times New Roman"/>
          <w:color w:val="000000"/>
          <w:sz w:val="28"/>
          <w:szCs w:val="28"/>
        </w:rPr>
        <w:t>).</w:t>
      </w:r>
    </w:p>
    <w:p w:rsidR="00865428" w:rsidRDefault="00865428">
      <w:pPr>
        <w:spacing w:line="240" w:lineRule="atLeast"/>
        <w:jc w:val="both"/>
      </w:pPr>
      <w:r>
        <w:rPr>
          <w:rFonts w:ascii="Times New Roman" w:hAnsi="Times New Roman" w:cs="Times New Roman"/>
          <w:color w:val="000000"/>
          <w:sz w:val="28"/>
          <w:szCs w:val="28"/>
        </w:rPr>
        <w:tab/>
        <w:t>Прохід у приміщення здійснюється через турнікет.</w:t>
      </w:r>
    </w:p>
    <w:p w:rsidR="00865428" w:rsidRDefault="00865428">
      <w:pPr>
        <w:spacing w:line="240" w:lineRule="atLeast"/>
        <w:jc w:val="both"/>
        <w:rPr>
          <w:rFonts w:ascii="Times New Roman" w:hAnsi="Times New Roman" w:cs="Times New Roman"/>
          <w:b/>
          <w:color w:val="000000"/>
          <w:sz w:val="28"/>
          <w:szCs w:val="28"/>
        </w:rPr>
      </w:pPr>
    </w:p>
    <w:p w:rsidR="00865428" w:rsidRDefault="00865428">
      <w:pPr>
        <w:tabs>
          <w:tab w:val="left" w:pos="900"/>
        </w:tabs>
        <w:spacing w:line="240" w:lineRule="atLeast"/>
        <w:jc w:val="both"/>
      </w:pPr>
      <w:r>
        <w:rPr>
          <w:rFonts w:ascii="Times New Roman" w:hAnsi="Times New Roman" w:cs="Times New Roman"/>
          <w:b/>
          <w:color w:val="000000"/>
          <w:sz w:val="28"/>
          <w:szCs w:val="28"/>
        </w:rPr>
        <w:t>4.2. Вимоги щодо надання послуг з охорони.</w:t>
      </w:r>
    </w:p>
    <w:p w:rsidR="00865428" w:rsidRDefault="00865428">
      <w:pPr>
        <w:spacing w:line="240" w:lineRule="atLeast"/>
        <w:jc w:val="both"/>
      </w:pPr>
      <w:r>
        <w:rPr>
          <w:rFonts w:ascii="Times New Roman" w:hAnsi="Times New Roman" w:cs="Times New Roman"/>
          <w:color w:val="000000"/>
          <w:sz w:val="28"/>
          <w:szCs w:val="28"/>
        </w:rPr>
        <w:lastRenderedPageBreak/>
        <w:tab/>
      </w:r>
      <w:r>
        <w:rPr>
          <w:rFonts w:ascii="Times New Roman" w:hAnsi="Times New Roman" w:cs="Times New Roman"/>
          <w:color w:val="000000"/>
          <w:sz w:val="28"/>
          <w:szCs w:val="28"/>
          <w:shd w:val="clear" w:color="auto" w:fill="FFFFFF"/>
        </w:rPr>
        <w:t xml:space="preserve">Надання охоронних послуг передбачає здійснення комплексу охоронних заходів, спрямованих на забезпечення фізичної охорони адміністративної будівлі Головного управління Казначейства, шляхом здійснення контролю за відвідувачами на посту та відеоспостереження за прибудинковою територією через монітор, до якого підключені камери відеоспостереження. Місце несення чергування – в приміщенні на вході в адміністративну будівлю. </w:t>
      </w:r>
      <w:r>
        <w:rPr>
          <w:rFonts w:ascii="Times New Roman" w:hAnsi="Times New Roman" w:cs="Times New Roman"/>
          <w:color w:val="000000"/>
          <w:sz w:val="28"/>
          <w:szCs w:val="28"/>
        </w:rPr>
        <w:t>Досвід роботи Учасника на ринку охоронних послуг не менше 1 року.</w:t>
      </w:r>
    </w:p>
    <w:p w:rsidR="00865428" w:rsidRDefault="00865428">
      <w:pPr>
        <w:ind w:firstLine="539"/>
        <w:jc w:val="both"/>
      </w:pPr>
      <w:r>
        <w:rPr>
          <w:rFonts w:ascii="Times New Roman" w:hAnsi="Times New Roman" w:cs="Times New Roman"/>
          <w:color w:val="000000"/>
          <w:sz w:val="28"/>
          <w:szCs w:val="28"/>
          <w:highlight w:val="white"/>
        </w:rPr>
        <w:t>Охорона повинна здійснюватися з повною матеріальною (майновою) відповідальністю охоронної організації за взятий під охорону об’єкт в об’ємі та в порядку, передбачених договором з надання охоронних послуг.</w:t>
      </w:r>
    </w:p>
    <w:p w:rsidR="00865428" w:rsidRDefault="00865428">
      <w:pPr>
        <w:ind w:firstLine="539"/>
        <w:jc w:val="both"/>
      </w:pPr>
      <w:r>
        <w:rPr>
          <w:rFonts w:ascii="Times New Roman" w:hAnsi="Times New Roman" w:cs="Times New Roman"/>
          <w:color w:val="000000"/>
          <w:sz w:val="28"/>
          <w:szCs w:val="28"/>
          <w:highlight w:val="white"/>
        </w:rPr>
        <w:t>Учасник повинен мати обладнання та матеріально-технічну базу для виконання основних умов договору щодо предмету закупівлі та документи щодо права власності або  найму (оренди) рухомого майна, транспортні засоби – легкові автомобілі (за потреби, на випадок надзвичайної події – надання допомоги охороннику за допомогою штатної мобільної групи).</w:t>
      </w:r>
    </w:p>
    <w:p w:rsidR="00865428" w:rsidRDefault="00865428">
      <w:pPr>
        <w:ind w:firstLine="539"/>
        <w:jc w:val="both"/>
      </w:pPr>
      <w:r>
        <w:rPr>
          <w:rFonts w:ascii="Times New Roman" w:hAnsi="Times New Roman" w:cs="Times New Roman"/>
          <w:color w:val="000000"/>
          <w:sz w:val="28"/>
          <w:szCs w:val="28"/>
          <w:highlight w:val="white"/>
        </w:rPr>
        <w:t>Учасник забезпечує наявність оперативного реагування відповідних груп для підсилення фізичної охорони та підтримання належного громадського порядку на всій території об’єкту (наявність пульта охорони).</w:t>
      </w:r>
    </w:p>
    <w:p w:rsidR="00865428" w:rsidRDefault="00865428">
      <w:pPr>
        <w:ind w:firstLine="539"/>
        <w:jc w:val="both"/>
      </w:pPr>
      <w:r>
        <w:rPr>
          <w:rFonts w:ascii="Times New Roman" w:hAnsi="Times New Roman" w:cs="Times New Roman"/>
          <w:color w:val="000000"/>
          <w:sz w:val="28"/>
          <w:szCs w:val="28"/>
          <w:highlight w:val="white"/>
        </w:rPr>
        <w:t>Учасник забезпечує спостереження за станом кнопки тривожного виклику та її технічне обслуговування.</w:t>
      </w:r>
    </w:p>
    <w:p w:rsidR="00865428" w:rsidRDefault="00865428">
      <w:pPr>
        <w:ind w:firstLine="539"/>
        <w:jc w:val="both"/>
      </w:pPr>
      <w:r>
        <w:rPr>
          <w:rFonts w:ascii="Times New Roman" w:hAnsi="Times New Roman" w:cs="Times New Roman"/>
          <w:color w:val="000000"/>
          <w:sz w:val="28"/>
          <w:szCs w:val="28"/>
          <w:highlight w:val="white"/>
        </w:rPr>
        <w:t>Учасник у відповідності з чинним законодавством України повинен здійснювати свою діяльність на підставі ліцензії на провадження охоронної діяльності. Працівники Учасника повинні мати визначені чинним законодавством України права та повноваження на охоронну діяльності та застосування владних функцій щодо правопорушників.</w:t>
      </w:r>
    </w:p>
    <w:p w:rsidR="00865428" w:rsidRDefault="00865428">
      <w:pPr>
        <w:ind w:firstLine="539"/>
        <w:jc w:val="both"/>
      </w:pPr>
      <w:r>
        <w:rPr>
          <w:rFonts w:ascii="Times New Roman" w:hAnsi="Times New Roman" w:cs="Times New Roman"/>
          <w:color w:val="000000"/>
          <w:sz w:val="28"/>
          <w:szCs w:val="28"/>
          <w:highlight w:val="white"/>
        </w:rPr>
        <w:t>Учасник самостійно одержує всі необхідні дозволи, ліцензії, сертифікати (встановленого зразка, згідно чинного законодавства України, у разі, якщо це передбачено законодавством України) на охоронні послуги, які пропонується надавати за договором.</w:t>
      </w:r>
    </w:p>
    <w:p w:rsidR="00865428" w:rsidRDefault="00865428">
      <w:pPr>
        <w:ind w:firstLine="539"/>
        <w:jc w:val="both"/>
      </w:pPr>
      <w:r>
        <w:rPr>
          <w:rFonts w:ascii="Times New Roman" w:hAnsi="Times New Roman" w:cs="Times New Roman"/>
          <w:color w:val="000000"/>
          <w:sz w:val="28"/>
          <w:szCs w:val="28"/>
          <w:shd w:val="clear" w:color="auto" w:fill="FFFFFF"/>
        </w:rPr>
        <w:t xml:space="preserve">Весь персонал Учасника, який буде задіяний під час надання охоронних послуг повинен відповідати вимогам Постанови Кабінету Міністрів України від 18.11.2015 р. № 960 «Про затвердження Ліцензійних умов провадження охоронної діяльності» (зі змінами), Закону України від 22.03.2012 р. № 4616 – </w:t>
      </w:r>
      <w:r>
        <w:rPr>
          <w:rFonts w:ascii="Times New Roman" w:hAnsi="Times New Roman" w:cs="Times New Roman"/>
          <w:color w:val="000000"/>
          <w:sz w:val="28"/>
          <w:szCs w:val="28"/>
          <w:shd w:val="clear" w:color="auto" w:fill="FFFFFF"/>
          <w:lang w:val="en-US"/>
        </w:rPr>
        <w:t>VI</w:t>
      </w:r>
      <w:r w:rsidRPr="009A40D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 охоронну діяльність» (зі змінами).</w:t>
      </w:r>
    </w:p>
    <w:p w:rsidR="00865428" w:rsidRDefault="00865428">
      <w:pPr>
        <w:spacing w:line="240" w:lineRule="atLeast"/>
        <w:jc w:val="center"/>
        <w:rPr>
          <w:rFonts w:ascii="Times New Roman" w:hAnsi="Times New Roman" w:cs="Times New Roman"/>
          <w:color w:val="000000"/>
          <w:sz w:val="28"/>
          <w:szCs w:val="28"/>
          <w:shd w:val="clear" w:color="auto" w:fill="FFFFFF"/>
        </w:rPr>
      </w:pPr>
    </w:p>
    <w:p w:rsidR="00865428" w:rsidRDefault="00865428">
      <w:pPr>
        <w:spacing w:line="240" w:lineRule="atLeast"/>
        <w:jc w:val="center"/>
        <w:rPr>
          <w:rFonts w:ascii="Times New Roman" w:hAnsi="Times New Roman" w:cs="Times New Roman"/>
          <w:color w:val="000000"/>
          <w:sz w:val="28"/>
          <w:szCs w:val="28"/>
          <w:shd w:val="clear" w:color="auto" w:fill="FFFFFF"/>
        </w:rPr>
      </w:pPr>
    </w:p>
    <w:p w:rsidR="00865428" w:rsidRDefault="00865428">
      <w:pPr>
        <w:spacing w:line="240" w:lineRule="atLeast"/>
        <w:jc w:val="both"/>
      </w:pPr>
      <w:r>
        <w:rPr>
          <w:rFonts w:ascii="Times New Roman" w:hAnsi="Times New Roman" w:cs="Times New Roman"/>
          <w:b/>
          <w:bCs/>
          <w:color w:val="000000"/>
          <w:sz w:val="28"/>
          <w:szCs w:val="28"/>
          <w:highlight w:val="white"/>
          <w:shd w:val="clear" w:color="auto" w:fill="FFFFFF"/>
        </w:rPr>
        <w:t>4.</w:t>
      </w:r>
      <w:r>
        <w:rPr>
          <w:rFonts w:ascii="Times New Roman" w:hAnsi="Times New Roman" w:cs="Times New Roman"/>
          <w:b/>
          <w:bCs/>
          <w:color w:val="000000"/>
          <w:sz w:val="28"/>
          <w:szCs w:val="28"/>
          <w:highlight w:val="white"/>
        </w:rPr>
        <w:t>3. Учасник зобов’язаний забезпечити:</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наявність у своїх працівників (далі – охоронців) спеціальних засобів індивідуального захисту та форменого одягу;</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здійснення охоронцями контролю за внесенням та винесенням товарно - матеріальних цінностей, а також не допускати несанкціонованого проникнення сторонніх осіб на Об’єкт;</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дотримання пропускного режиму;</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дотримання встановлених правил пожежної безпеки;</w:t>
      </w:r>
    </w:p>
    <w:p w:rsidR="00865428" w:rsidRDefault="00865428">
      <w:pPr>
        <w:spacing w:line="240" w:lineRule="atLeast"/>
        <w:jc w:val="both"/>
      </w:pPr>
      <w:r>
        <w:rPr>
          <w:rFonts w:ascii="Times New Roman" w:hAnsi="Times New Roman" w:cs="Times New Roman"/>
          <w:color w:val="000000"/>
          <w:sz w:val="28"/>
          <w:szCs w:val="28"/>
          <w:shd w:val="clear" w:color="auto" w:fill="FFFFFF"/>
        </w:rPr>
        <w:lastRenderedPageBreak/>
        <w:t xml:space="preserve"> - негайне оповіщення  пожежної частини та відповідальних працівників Замовника у випадку виявлення на Об’єкті пожежі або спрацювання охоронно - пожежної сигналізації, сприяння ліквідації пожежі;</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організовувати та забезпечувати підтримку правопорядку на Об’єкті, проводити заходи, направлені на виявлення і попередження порушення громадського порядку третіми особами на Об’єкті;</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негайне оповіщення чергової частини Міністерства внутрішніх справ та відповідальних працівників Замовника у випадку виявлення порушення цілісності Об’єкту, крадіжки, грабежу, розбою, підпалу, тощо, до прибуття представників вищезазначених органів Виконавець забезпечує недоторканість місця події;</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використання охоронцями наданих телефонних мереж виключно у службових цілях та експлуатацію приладів охоронної та протипожежної сигналізації відповідно до технічної документаціїї;</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проведення контролю за виконанням обов’язків щодо охорони Об’єкту охоронцем</w:t>
      </w:r>
      <w:r w:rsidRPr="009A40DF">
        <w:rPr>
          <w:rFonts w:ascii="Times New Roman" w:hAnsi="Times New Roman" w:cs="Times New Roman"/>
          <w:color w:val="000000"/>
          <w:sz w:val="28"/>
          <w:szCs w:val="28"/>
          <w:shd w:val="clear" w:color="auto" w:fill="FFFFFF"/>
          <w:lang w:val="ru-RU"/>
        </w:rPr>
        <w:t>;</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оперативне реагування відповідних мобільних груп негайного реагування на випадок виникнення ситуацій протиправної поведінки та дій, що набрали великих розмірів,  для підсилення фізичної охорони та підтримання належного громадського порядку на всій території об’єкту.</w:t>
      </w:r>
    </w:p>
    <w:p w:rsidR="00865428" w:rsidRDefault="00865428">
      <w:pPr>
        <w:spacing w:line="240" w:lineRule="atLeast"/>
        <w:jc w:val="both"/>
        <w:rPr>
          <w:rFonts w:ascii="Times New Roman" w:hAnsi="Times New Roman" w:cs="Times New Roman"/>
          <w:color w:val="000000"/>
          <w:sz w:val="28"/>
          <w:szCs w:val="28"/>
          <w:shd w:val="clear" w:color="auto" w:fill="FFFFFF"/>
        </w:rPr>
      </w:pPr>
    </w:p>
    <w:p w:rsidR="00865428" w:rsidRDefault="00865428">
      <w:pPr>
        <w:spacing w:line="240" w:lineRule="atLeast"/>
        <w:jc w:val="both"/>
      </w:pPr>
      <w:r>
        <w:rPr>
          <w:rFonts w:ascii="Times New Roman" w:hAnsi="Times New Roman" w:cs="Times New Roman"/>
          <w:b/>
          <w:bCs/>
          <w:color w:val="000000"/>
          <w:sz w:val="28"/>
          <w:szCs w:val="28"/>
          <w:shd w:val="clear" w:color="auto" w:fill="FFFFFF"/>
        </w:rPr>
        <w:t>4.4. Вимоги до охоронців:</w:t>
      </w:r>
    </w:p>
    <w:p w:rsidR="00865428" w:rsidRDefault="00865428">
      <w:pPr>
        <w:tabs>
          <w:tab w:val="left" w:pos="900"/>
        </w:tabs>
        <w:suppressAutoHyphens w:val="0"/>
        <w:spacing w:line="240" w:lineRule="atLeast"/>
        <w:jc w:val="both"/>
      </w:pPr>
      <w:r>
        <w:rPr>
          <w:rFonts w:ascii="Times New Roman" w:hAnsi="Times New Roman" w:cs="Times New Roman"/>
          <w:color w:val="000000"/>
          <w:sz w:val="28"/>
          <w:szCs w:val="28"/>
          <w:shd w:val="clear" w:color="auto" w:fill="FFFFFF"/>
        </w:rPr>
        <w:t xml:space="preserve">  -  учасник надає послуги з охорони кваліфікованими працівниками, </w:t>
      </w:r>
      <w:r>
        <w:rPr>
          <w:rFonts w:ascii="Times New Roman" w:hAnsi="Times New Roman" w:cs="Times New Roman"/>
          <w:color w:val="000000"/>
          <w:sz w:val="28"/>
          <w:szCs w:val="28"/>
        </w:rPr>
        <w:t>які мають досвід у сфері охорони послуг не менше 2 років;</w:t>
      </w:r>
    </w:p>
    <w:p w:rsidR="00865428" w:rsidRDefault="00865428">
      <w:pPr>
        <w:spacing w:line="240" w:lineRule="atLeast"/>
        <w:jc w:val="both"/>
      </w:pPr>
      <w:r>
        <w:rPr>
          <w:rFonts w:ascii="Times New Roman" w:hAnsi="Times New Roman" w:cs="Times New Roman"/>
          <w:color w:val="000000"/>
          <w:sz w:val="28"/>
          <w:szCs w:val="28"/>
        </w:rPr>
        <w:t xml:space="preserve">  - мати представницький зовнішній вигляд. Перевага віддається особ</w:t>
      </w:r>
      <w:r>
        <w:rPr>
          <w:rFonts w:ascii="Times New Roman" w:hAnsi="Times New Roman" w:cs="Times New Roman"/>
          <w:color w:val="000000"/>
          <w:sz w:val="28"/>
          <w:szCs w:val="28"/>
          <w:shd w:val="clear" w:color="auto" w:fill="FFFFFF"/>
        </w:rPr>
        <w:t>ам, що пройшли службу у лавах Збройних Сил та інших законних військових формуваннях;</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уміння попередити потенційну небезпеку і уникнути її, знати, як діяти в екстремальних ситуаціях, уміти швидко реагувати, не піддаватися паніці, аналізувати ситуацію, миттєво приймати рішення;</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спостережливість, наполегливість, здатність до тривалого збереження високої активності. Добре розвинена довготривала пам'ять на зовнішність і поведінку людей, навколишнє оточення, наочно - образне і практичне мислення, здібність до відтворення зорового образу за словесним описом;</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наявність знань та навичок роботи з приладами охоронної та протипожежної сигналізації, засобами для гасіння пожежі.</w:t>
      </w:r>
    </w:p>
    <w:p w:rsidR="00865428" w:rsidRDefault="00865428">
      <w:pPr>
        <w:spacing w:line="240" w:lineRule="atLeast"/>
        <w:jc w:val="both"/>
        <w:rPr>
          <w:rFonts w:ascii="Times New Roman" w:hAnsi="Times New Roman" w:cs="Times New Roman"/>
          <w:color w:val="000000"/>
          <w:sz w:val="28"/>
          <w:szCs w:val="28"/>
          <w:shd w:val="clear" w:color="auto" w:fill="FFFFFF"/>
        </w:rPr>
      </w:pPr>
    </w:p>
    <w:p w:rsidR="00865428" w:rsidRDefault="00865428">
      <w:pPr>
        <w:spacing w:line="240" w:lineRule="atLeast"/>
        <w:jc w:val="both"/>
      </w:pPr>
      <w:bookmarkStart w:id="1" w:name="1362"/>
      <w:bookmarkEnd w:id="1"/>
      <w:r>
        <w:rPr>
          <w:rFonts w:ascii="Times New Roman" w:hAnsi="Times New Roman" w:cs="Times New Roman"/>
          <w:b/>
          <w:bCs/>
          <w:color w:val="000000"/>
          <w:sz w:val="28"/>
          <w:szCs w:val="28"/>
          <w:shd w:val="clear" w:color="auto" w:fill="FFFFFF"/>
        </w:rPr>
        <w:t>4.5. Обов’язки чергового охоронця:</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перебувати на Об’єкті охайно вдягнутим, у формений одяг з емблемою Учасника, мати при собі всі необхідні засоби активної оборони для охорони майна та Об’єктів Замовника;</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перевіряти документи сторонніх осіб, які посвідчують особу, що прибула до Замовника;</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пропускати працівників Замовника, за посвідченнями з 07:00 до 22:00 крім вихідних та святкових днів (доступ до адміністративної будівлі після 22:00 </w:t>
      </w:r>
      <w:r>
        <w:rPr>
          <w:rFonts w:ascii="Times New Roman" w:hAnsi="Times New Roman" w:cs="Times New Roman"/>
          <w:color w:val="000000"/>
          <w:sz w:val="28"/>
          <w:szCs w:val="28"/>
          <w:shd w:val="clear" w:color="auto" w:fill="FFFFFF"/>
        </w:rPr>
        <w:lastRenderedPageBreak/>
        <w:t>здіснюється виключно за погодженням начальника чи одного із заступників начальника Головного управління Казначейства). Допуск працівників Головного управління Казначейства у вихідні дні та неробочий час до приміщення здійснюється згідно з наказом начальника Головного управління Казначейства;</w:t>
      </w:r>
    </w:p>
    <w:p w:rsidR="00865428" w:rsidRDefault="00865428">
      <w:pPr>
        <w:spacing w:line="240" w:lineRule="atLeast"/>
        <w:jc w:val="both"/>
      </w:pPr>
      <w:bookmarkStart w:id="2" w:name="1364"/>
      <w:bookmarkEnd w:id="2"/>
      <w:r>
        <w:rPr>
          <w:rFonts w:ascii="Times New Roman" w:hAnsi="Times New Roman" w:cs="Times New Roman"/>
          <w:color w:val="000000"/>
          <w:sz w:val="28"/>
          <w:szCs w:val="28"/>
          <w:shd w:val="clear" w:color="auto" w:fill="FFFFFF"/>
        </w:rPr>
        <w:t xml:space="preserve">  -  здійснювати пропускний режим клієнтів згідно з розпорядком роботи. В обідню перерву допуск до Головного управління Казначейства повинен бути припинений (крім працівників Головного управління Казначейства). Вхід сторонніх осіб після завершення прийому відвідувачів та закінчення робочого часу здійснюється з дозволу начальника чи одного із заступників начальника Головного управління Казначейства;</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перевіряти за матеріальною перепусткою (дорожнім листком, накладною) винесення (внесення) чи вивезення (ввезення) будь-якого майна, що саме і в якій кількості (кількість, місць) дозволено винести (внести) чи вивезти (ввезти);</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не дозволяти виносити (вносити) чи вивозити (ввозити) будь-яке майно з території (на територію) Замовника без дозволу;</w:t>
      </w:r>
    </w:p>
    <w:p w:rsidR="00865428" w:rsidRDefault="00865428">
      <w:pPr>
        <w:spacing w:line="240" w:lineRule="atLeast"/>
        <w:jc w:val="both"/>
      </w:pPr>
      <w:bookmarkStart w:id="3" w:name="1378"/>
      <w:bookmarkEnd w:id="3"/>
      <w:r>
        <w:rPr>
          <w:rFonts w:ascii="Times New Roman" w:hAnsi="Times New Roman" w:cs="Times New Roman"/>
          <w:color w:val="000000"/>
          <w:sz w:val="28"/>
          <w:szCs w:val="28"/>
          <w:shd w:val="clear" w:color="auto" w:fill="FFFFFF"/>
        </w:rPr>
        <w:t xml:space="preserve">  - утримувати формений одяг, засоби захисту та спеціальне обладнання в охайному та справному стані;</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доповідати начальнику управління або його заступникам про осіб, у правильності оформлення документів яких у нього виникли сумніви;</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постійно перебувати на контрольно - пропускному пункті;</w:t>
      </w:r>
    </w:p>
    <w:p w:rsidR="00865428" w:rsidRDefault="00865428">
      <w:pPr>
        <w:spacing w:line="240" w:lineRule="atLeast"/>
        <w:jc w:val="both"/>
      </w:pPr>
      <w:bookmarkStart w:id="4" w:name="1366"/>
      <w:bookmarkEnd w:id="4"/>
      <w:r>
        <w:rPr>
          <w:rFonts w:ascii="Times New Roman" w:hAnsi="Times New Roman" w:cs="Times New Roman"/>
          <w:color w:val="000000"/>
          <w:sz w:val="28"/>
          <w:szCs w:val="28"/>
          <w:shd w:val="clear" w:color="auto" w:fill="FFFFFF"/>
        </w:rPr>
        <w:t xml:space="preserve">  - у разі виникнення пожежі організувати пропуск пожежних машин, направити їх до місця пожежі та повідомити про найближчі джерела пожежного водопостачання;</w:t>
      </w:r>
    </w:p>
    <w:p w:rsidR="00865428" w:rsidRDefault="00865428">
      <w:pPr>
        <w:spacing w:line="240" w:lineRule="atLeast"/>
        <w:jc w:val="both"/>
      </w:pPr>
      <w:bookmarkStart w:id="5" w:name="1368"/>
      <w:bookmarkStart w:id="6" w:name="1367"/>
      <w:bookmarkEnd w:id="5"/>
      <w:bookmarkEnd w:id="6"/>
      <w:r>
        <w:rPr>
          <w:rFonts w:ascii="Times New Roman" w:hAnsi="Times New Roman" w:cs="Times New Roman"/>
          <w:color w:val="000000"/>
          <w:sz w:val="28"/>
          <w:szCs w:val="28"/>
          <w:shd w:val="clear" w:color="auto" w:fill="FFFFFF"/>
        </w:rPr>
        <w:t xml:space="preserve">  - з 20.00 до 08.00, через кожні 3 годин, з метою перевірки зачинення дверей приміщень, контролю протипожежного стану здійснювати обхід Об’єкту.</w:t>
      </w:r>
    </w:p>
    <w:p w:rsidR="00865428" w:rsidRDefault="00865428">
      <w:pPr>
        <w:spacing w:line="240" w:lineRule="atLeast"/>
        <w:jc w:val="both"/>
      </w:pPr>
      <w:r>
        <w:rPr>
          <w:rFonts w:ascii="Times New Roman" w:hAnsi="Times New Roman" w:cs="Times New Roman"/>
          <w:color w:val="000000"/>
          <w:sz w:val="28"/>
          <w:szCs w:val="28"/>
          <w:shd w:val="clear" w:color="auto" w:fill="FFFFFF"/>
        </w:rPr>
        <w:t xml:space="preserve">  - не допускати на Об’єкти осіб, які знаходяться під впливом алкоголю чи наркотичних засобів.</w:t>
      </w:r>
    </w:p>
    <w:p w:rsidR="00865428" w:rsidRDefault="00865428">
      <w:pPr>
        <w:spacing w:line="240" w:lineRule="atLeast"/>
        <w:jc w:val="both"/>
        <w:rPr>
          <w:rFonts w:ascii="Times New Roman" w:hAnsi="Times New Roman" w:cs="Times New Roman"/>
          <w:color w:val="000000"/>
          <w:sz w:val="28"/>
          <w:szCs w:val="28"/>
          <w:shd w:val="clear" w:color="auto" w:fill="FFFFFF"/>
        </w:rPr>
      </w:pPr>
    </w:p>
    <w:p w:rsidR="00865428" w:rsidRDefault="00865428">
      <w:pPr>
        <w:spacing w:line="240" w:lineRule="atLeast"/>
        <w:jc w:val="both"/>
        <w:rPr>
          <w:rFonts w:ascii="Times New Roman" w:hAnsi="Times New Roman" w:cs="Times New Roman"/>
          <w:color w:val="000000"/>
          <w:sz w:val="28"/>
          <w:szCs w:val="28"/>
          <w:shd w:val="clear" w:color="auto" w:fill="FFFFFF"/>
        </w:rPr>
      </w:pPr>
    </w:p>
    <w:tbl>
      <w:tblPr>
        <w:tblW w:w="0" w:type="auto"/>
        <w:tblInd w:w="25" w:type="dxa"/>
        <w:tblLayout w:type="fixed"/>
        <w:tblCellMar>
          <w:left w:w="0" w:type="dxa"/>
          <w:right w:w="0" w:type="dxa"/>
        </w:tblCellMar>
        <w:tblLook w:val="0000" w:firstRow="0" w:lastRow="0" w:firstColumn="0" w:lastColumn="0" w:noHBand="0" w:noVBand="0"/>
      </w:tblPr>
      <w:tblGrid>
        <w:gridCol w:w="599"/>
        <w:gridCol w:w="4351"/>
        <w:gridCol w:w="1724"/>
        <w:gridCol w:w="1411"/>
        <w:gridCol w:w="1780"/>
      </w:tblGrid>
      <w:tr w:rsidR="00865428">
        <w:tc>
          <w:tcPr>
            <w:tcW w:w="599" w:type="dxa"/>
            <w:tcBorders>
              <w:top w:val="single" w:sz="4" w:space="0" w:color="000000"/>
              <w:left w:val="single" w:sz="4" w:space="0" w:color="000000"/>
              <w:bottom w:val="single" w:sz="4" w:space="0" w:color="000000"/>
              <w:right w:val="nil"/>
            </w:tcBorders>
            <w:tcMar>
              <w:left w:w="108" w:type="dxa"/>
              <w:right w:w="108" w:type="dxa"/>
            </w:tcMar>
            <w:vAlign w:val="center"/>
          </w:tcPr>
          <w:p w:rsidR="00865428" w:rsidRDefault="00865428">
            <w:pPr>
              <w:spacing w:line="240" w:lineRule="atLeast"/>
              <w:jc w:val="center"/>
            </w:pPr>
            <w:r>
              <w:rPr>
                <w:rFonts w:ascii="Times New Roman" w:hAnsi="Times New Roman" w:cs="Times New Roman"/>
                <w:b/>
                <w:bCs/>
                <w:color w:val="000000"/>
                <w:sz w:val="28"/>
                <w:szCs w:val="28"/>
              </w:rPr>
              <w:t>№ за/п</w:t>
            </w:r>
          </w:p>
        </w:tc>
        <w:tc>
          <w:tcPr>
            <w:tcW w:w="4351" w:type="dxa"/>
            <w:tcBorders>
              <w:top w:val="single" w:sz="4" w:space="0" w:color="000000"/>
              <w:left w:val="single" w:sz="4" w:space="0" w:color="000000"/>
              <w:bottom w:val="single" w:sz="4" w:space="0" w:color="000000"/>
              <w:right w:val="nil"/>
            </w:tcBorders>
            <w:tcMar>
              <w:left w:w="108" w:type="dxa"/>
              <w:right w:w="108" w:type="dxa"/>
            </w:tcMar>
            <w:vAlign w:val="center"/>
          </w:tcPr>
          <w:p w:rsidR="00865428" w:rsidRDefault="00865428">
            <w:pPr>
              <w:spacing w:line="240" w:lineRule="atLeast"/>
              <w:jc w:val="center"/>
            </w:pPr>
            <w:r>
              <w:rPr>
                <w:rFonts w:ascii="Times New Roman" w:hAnsi="Times New Roman" w:cs="Times New Roman"/>
                <w:b/>
                <w:bCs/>
                <w:color w:val="000000"/>
                <w:sz w:val="28"/>
                <w:szCs w:val="28"/>
              </w:rPr>
              <w:t>Найменування об’єкта, та його адреса</w:t>
            </w:r>
          </w:p>
        </w:tc>
        <w:tc>
          <w:tcPr>
            <w:tcW w:w="1724" w:type="dxa"/>
            <w:tcBorders>
              <w:top w:val="single" w:sz="4" w:space="0" w:color="000000"/>
              <w:left w:val="single" w:sz="4" w:space="0" w:color="000000"/>
              <w:bottom w:val="single" w:sz="4" w:space="0" w:color="000000"/>
              <w:right w:val="nil"/>
            </w:tcBorders>
            <w:tcMar>
              <w:left w:w="108" w:type="dxa"/>
              <w:right w:w="108" w:type="dxa"/>
            </w:tcMar>
            <w:vAlign w:val="center"/>
          </w:tcPr>
          <w:p w:rsidR="00865428" w:rsidRDefault="00865428">
            <w:pPr>
              <w:spacing w:line="240" w:lineRule="atLeast"/>
              <w:jc w:val="center"/>
            </w:pPr>
            <w:r>
              <w:rPr>
                <w:rFonts w:ascii="Times New Roman" w:hAnsi="Times New Roman" w:cs="Times New Roman"/>
                <w:b/>
                <w:bCs/>
                <w:color w:val="000000"/>
                <w:sz w:val="28"/>
                <w:szCs w:val="28"/>
              </w:rPr>
              <w:t>Кількість людино - годин охорони цілодобового поста*</w:t>
            </w:r>
          </w:p>
        </w:tc>
        <w:tc>
          <w:tcPr>
            <w:tcW w:w="1411" w:type="dxa"/>
            <w:tcBorders>
              <w:top w:val="single" w:sz="4" w:space="0" w:color="000000"/>
              <w:left w:val="single" w:sz="4" w:space="0" w:color="000000"/>
              <w:bottom w:val="single" w:sz="4" w:space="0" w:color="000000"/>
              <w:right w:val="nil"/>
            </w:tcBorders>
            <w:tcMar>
              <w:left w:w="108" w:type="dxa"/>
              <w:right w:w="108" w:type="dxa"/>
            </w:tcMar>
            <w:vAlign w:val="center"/>
          </w:tcPr>
          <w:p w:rsidR="00865428" w:rsidRDefault="00865428">
            <w:pPr>
              <w:spacing w:line="240" w:lineRule="atLeast"/>
              <w:jc w:val="center"/>
            </w:pPr>
            <w:r>
              <w:rPr>
                <w:rFonts w:ascii="Times New Roman" w:hAnsi="Times New Roman" w:cs="Times New Roman"/>
                <w:b/>
                <w:bCs/>
                <w:color w:val="000000"/>
                <w:sz w:val="28"/>
                <w:szCs w:val="28"/>
              </w:rPr>
              <w:t>Кількість постів</w:t>
            </w:r>
          </w:p>
        </w:tc>
        <w:tc>
          <w:tcPr>
            <w:tcW w:w="17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65428" w:rsidRDefault="00865428">
            <w:pPr>
              <w:spacing w:line="240" w:lineRule="atLeast"/>
              <w:jc w:val="center"/>
            </w:pPr>
            <w:r>
              <w:rPr>
                <w:rFonts w:ascii="Times New Roman" w:hAnsi="Times New Roman" w:cs="Times New Roman"/>
                <w:b/>
                <w:bCs/>
                <w:color w:val="000000"/>
                <w:sz w:val="28"/>
                <w:szCs w:val="28"/>
              </w:rPr>
              <w:t xml:space="preserve">Загальна кількість людино - годин охорони </w:t>
            </w:r>
          </w:p>
        </w:tc>
      </w:tr>
      <w:tr w:rsidR="00865428">
        <w:tc>
          <w:tcPr>
            <w:tcW w:w="599" w:type="dxa"/>
            <w:tcBorders>
              <w:top w:val="single" w:sz="4" w:space="0" w:color="000000"/>
              <w:left w:val="single" w:sz="4" w:space="0" w:color="000000"/>
              <w:bottom w:val="single" w:sz="4" w:space="0" w:color="000000"/>
              <w:right w:val="nil"/>
            </w:tcBorders>
            <w:tcMar>
              <w:left w:w="108" w:type="dxa"/>
              <w:right w:w="108" w:type="dxa"/>
            </w:tcMar>
          </w:tcPr>
          <w:p w:rsidR="00865428" w:rsidRDefault="00865428">
            <w:pPr>
              <w:spacing w:line="240" w:lineRule="atLeast"/>
              <w:jc w:val="both"/>
            </w:pPr>
            <w:r>
              <w:rPr>
                <w:rFonts w:ascii="Times New Roman" w:hAnsi="Times New Roman" w:cs="Times New Roman"/>
                <w:color w:val="000000"/>
                <w:sz w:val="28"/>
                <w:szCs w:val="28"/>
              </w:rPr>
              <w:t>1.</w:t>
            </w:r>
          </w:p>
        </w:tc>
        <w:tc>
          <w:tcPr>
            <w:tcW w:w="4351" w:type="dxa"/>
            <w:tcBorders>
              <w:top w:val="single" w:sz="4" w:space="0" w:color="000000"/>
              <w:left w:val="single" w:sz="4" w:space="0" w:color="000000"/>
              <w:bottom w:val="single" w:sz="4" w:space="0" w:color="000000"/>
              <w:right w:val="nil"/>
            </w:tcBorders>
            <w:tcMar>
              <w:left w:w="108" w:type="dxa"/>
              <w:right w:w="108" w:type="dxa"/>
            </w:tcMar>
          </w:tcPr>
          <w:p w:rsidR="00865428" w:rsidRDefault="00865428">
            <w:pPr>
              <w:spacing w:line="240" w:lineRule="atLeast"/>
              <w:jc w:val="both"/>
            </w:pPr>
            <w:r>
              <w:rPr>
                <w:rFonts w:ascii="Times New Roman" w:hAnsi="Times New Roman" w:cs="Times New Roman"/>
                <w:color w:val="000000"/>
                <w:sz w:val="28"/>
                <w:szCs w:val="28"/>
              </w:rPr>
              <w:t>Головне управління Державної казначейської служби України у Кіровоградській області що знаходиться за адресо: проспект Винниченка 1А, м. Кропивницький, Україна, 25006</w:t>
            </w:r>
          </w:p>
        </w:tc>
        <w:tc>
          <w:tcPr>
            <w:tcW w:w="1724" w:type="dxa"/>
            <w:tcBorders>
              <w:top w:val="single" w:sz="4" w:space="0" w:color="000000"/>
              <w:left w:val="single" w:sz="4" w:space="0" w:color="000000"/>
              <w:bottom w:val="single" w:sz="4" w:space="0" w:color="000000"/>
              <w:right w:val="nil"/>
            </w:tcBorders>
            <w:tcMar>
              <w:left w:w="108" w:type="dxa"/>
              <w:right w:w="108" w:type="dxa"/>
            </w:tcMar>
          </w:tcPr>
          <w:p w:rsidR="00865428" w:rsidRDefault="00865428">
            <w:pPr>
              <w:pStyle w:val="cee1fbf7edfbe9e2e5e1"/>
              <w:spacing w:before="0" w:after="0" w:line="240" w:lineRule="atLeast"/>
              <w:ind w:right="5"/>
              <w:jc w:val="center"/>
            </w:pPr>
            <w:r>
              <w:rPr>
                <w:color w:val="000000"/>
                <w:sz w:val="28"/>
                <w:szCs w:val="28"/>
                <w:highlight w:val="white"/>
                <w:lang w:val="en-US"/>
              </w:rPr>
              <w:t>8760</w:t>
            </w:r>
          </w:p>
        </w:tc>
        <w:tc>
          <w:tcPr>
            <w:tcW w:w="1411" w:type="dxa"/>
            <w:tcBorders>
              <w:top w:val="single" w:sz="4" w:space="0" w:color="000000"/>
              <w:left w:val="single" w:sz="4" w:space="0" w:color="000000"/>
              <w:bottom w:val="single" w:sz="4" w:space="0" w:color="000000"/>
              <w:right w:val="nil"/>
            </w:tcBorders>
            <w:tcMar>
              <w:left w:w="108" w:type="dxa"/>
              <w:right w:w="108" w:type="dxa"/>
            </w:tcMar>
          </w:tcPr>
          <w:p w:rsidR="00865428" w:rsidRDefault="00865428">
            <w:pPr>
              <w:spacing w:line="240" w:lineRule="atLeast"/>
              <w:jc w:val="center"/>
            </w:pPr>
            <w:r>
              <w:rPr>
                <w:rFonts w:ascii="Times New Roman" w:hAnsi="Times New Roman" w:cs="Times New Roman"/>
                <w:color w:val="000000"/>
                <w:sz w:val="28"/>
                <w:szCs w:val="28"/>
              </w:rPr>
              <w:t>1</w:t>
            </w:r>
          </w:p>
        </w:tc>
        <w:tc>
          <w:tcPr>
            <w:tcW w:w="17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65428" w:rsidRDefault="00865428">
            <w:pPr>
              <w:pStyle w:val="cee1fbf7edfbe9e2e5e1"/>
              <w:spacing w:before="0" w:after="0" w:line="240" w:lineRule="atLeast"/>
              <w:ind w:right="5"/>
              <w:jc w:val="center"/>
            </w:pPr>
            <w:r>
              <w:rPr>
                <w:color w:val="000000"/>
                <w:sz w:val="28"/>
                <w:szCs w:val="28"/>
                <w:highlight w:val="white"/>
                <w:lang w:val="en-US"/>
              </w:rPr>
              <w:t>8760</w:t>
            </w:r>
          </w:p>
        </w:tc>
      </w:tr>
    </w:tbl>
    <w:p w:rsidR="00865428" w:rsidRDefault="00865428">
      <w:pPr>
        <w:spacing w:line="240" w:lineRule="atLeast"/>
        <w:jc w:val="both"/>
      </w:pPr>
      <w:r>
        <w:rPr>
          <w:rFonts w:ascii="Times New Roman" w:hAnsi="Times New Roman" w:cs="Times New Roman"/>
          <w:color w:val="000000"/>
          <w:sz w:val="28"/>
          <w:szCs w:val="28"/>
        </w:rPr>
        <w:t xml:space="preserve"> Примітки</w:t>
      </w:r>
    </w:p>
    <w:p w:rsidR="00865428" w:rsidRDefault="00865428">
      <w:pPr>
        <w:jc w:val="both"/>
      </w:pPr>
      <w:r>
        <w:rPr>
          <w:rFonts w:ascii="Times New Roman" w:hAnsi="Times New Roman" w:cs="Times New Roman"/>
          <w:b/>
          <w:bCs/>
          <w:color w:val="000000"/>
          <w:sz w:val="28"/>
          <w:szCs w:val="28"/>
        </w:rPr>
        <w:t>*</w:t>
      </w:r>
      <w:r w:rsidRPr="009A40DF">
        <w:rPr>
          <w:rFonts w:ascii="Times New Roman" w:hAnsi="Times New Roman" w:cs="Times New Roman"/>
          <w:b/>
          <w:bCs/>
          <w:color w:val="000000"/>
          <w:sz w:val="28"/>
          <w:szCs w:val="28"/>
          <w:lang w:val="ru-RU"/>
        </w:rPr>
        <w:t>01</w:t>
      </w:r>
      <w:r>
        <w:rPr>
          <w:rFonts w:ascii="Times New Roman" w:hAnsi="Times New Roman" w:cs="Times New Roman"/>
          <w:b/>
          <w:bCs/>
          <w:color w:val="000000"/>
          <w:sz w:val="28"/>
          <w:szCs w:val="28"/>
        </w:rPr>
        <w:t xml:space="preserve"> січня — 31 грудня 20</w:t>
      </w:r>
      <w:r w:rsidRPr="009A40DF">
        <w:rPr>
          <w:rFonts w:ascii="Times New Roman" w:hAnsi="Times New Roman" w:cs="Times New Roman"/>
          <w:b/>
          <w:bCs/>
          <w:color w:val="000000"/>
          <w:sz w:val="28"/>
          <w:szCs w:val="28"/>
          <w:lang w:val="ru-RU"/>
        </w:rPr>
        <w:t>25</w:t>
      </w:r>
      <w:r>
        <w:rPr>
          <w:rFonts w:ascii="Times New Roman" w:hAnsi="Times New Roman" w:cs="Times New Roman"/>
          <w:b/>
          <w:bCs/>
          <w:color w:val="000000"/>
          <w:sz w:val="28"/>
          <w:szCs w:val="28"/>
        </w:rPr>
        <w:t xml:space="preserve"> року, 3</w:t>
      </w:r>
      <w:r w:rsidRPr="009A40DF">
        <w:rPr>
          <w:rFonts w:ascii="Times New Roman" w:hAnsi="Times New Roman" w:cs="Times New Roman"/>
          <w:b/>
          <w:bCs/>
          <w:color w:val="000000"/>
          <w:sz w:val="28"/>
          <w:szCs w:val="28"/>
          <w:lang w:val="ru-RU"/>
        </w:rPr>
        <w:t>65</w:t>
      </w:r>
      <w:r>
        <w:rPr>
          <w:rFonts w:ascii="Times New Roman" w:hAnsi="Times New Roman" w:cs="Times New Roman"/>
          <w:b/>
          <w:bCs/>
          <w:color w:val="000000"/>
          <w:sz w:val="28"/>
          <w:szCs w:val="28"/>
        </w:rPr>
        <w:t xml:space="preserve"> календарних днів х 24 години.</w:t>
      </w:r>
    </w:p>
    <w:p w:rsidR="00865428" w:rsidRDefault="00865428">
      <w:pPr>
        <w:spacing w:line="240" w:lineRule="atLeast"/>
        <w:jc w:val="both"/>
      </w:pPr>
      <w:r>
        <w:rPr>
          <w:rFonts w:ascii="Times New Roman" w:hAnsi="Times New Roman" w:cs="Times New Roman"/>
          <w:color w:val="000000"/>
          <w:sz w:val="28"/>
          <w:szCs w:val="28"/>
        </w:rPr>
        <w:tab/>
      </w:r>
    </w:p>
    <w:p w:rsidR="00865428" w:rsidRDefault="00865428">
      <w:pPr>
        <w:jc w:val="both"/>
      </w:pPr>
      <w:r>
        <w:rPr>
          <w:rFonts w:ascii="Times New Roman" w:hAnsi="Times New Roman"/>
          <w:b/>
          <w:color w:val="000000"/>
          <w:sz w:val="28"/>
          <w:szCs w:val="28"/>
        </w:rPr>
        <w:tab/>
        <w:t>5. Обґрунтування очікуваної вартості предмета закупівлі:</w:t>
      </w:r>
    </w:p>
    <w:p w:rsidR="00865428" w:rsidRDefault="00865428">
      <w:pPr>
        <w:jc w:val="both"/>
      </w:pPr>
      <w:r>
        <w:rPr>
          <w:rFonts w:ascii="Times New Roman" w:hAnsi="Times New Roman"/>
          <w:color w:val="000000"/>
          <w:sz w:val="28"/>
          <w:szCs w:val="28"/>
        </w:rPr>
        <w:lastRenderedPageBreak/>
        <w:tab/>
        <w:t>Відповідно до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та наказу Головного управління Казначейства від 24.09.2020 № 148 “Про затвердження Методики визначення очікуваної вартості предмета закупівлі у Головному управлінні Державної казначейської служби України у Кіровоградській області” проведено розрахунок очікуваної вартості послуг (охорона фізична) методом розрахунку очікуваної вартості на підставі закупівельних цін минулих закупівель (ОВi = V * Цм.п. х ki, де: ОВi - очікувана вартість на підставі закупівельних цін минулих періодів; V - обсяг товарів/послуг, що закуповується; Цм.п. - ціна минулого періоду; ki - коефіцієнт індексації).</w:t>
      </w:r>
    </w:p>
    <w:p w:rsidR="00865428" w:rsidRDefault="00865428">
      <w:pPr>
        <w:jc w:val="both"/>
      </w:pPr>
      <w:r>
        <w:rPr>
          <w:rFonts w:ascii="Times New Roman" w:hAnsi="Times New Roman"/>
          <w:color w:val="000000"/>
          <w:sz w:val="28"/>
          <w:szCs w:val="28"/>
        </w:rPr>
        <w:tab/>
        <w:t xml:space="preserve">Відповідно до договору від 22.11.2023 № 82-г вартість 1 людино-години послуг цілодобової фізичної охорони адміністративного приміщення Головного управління Державної казначейської служби України у Кіровоградській області складає 31,00 грн. Коефіцієнт індексу інфляції за січень-жовтень 2024 склав 8,375%. </w:t>
      </w:r>
    </w:p>
    <w:p w:rsidR="00865428" w:rsidRDefault="00865428">
      <w:pPr>
        <w:jc w:val="both"/>
      </w:pPr>
      <w:r>
        <w:rPr>
          <w:rFonts w:ascii="Times New Roman" w:hAnsi="Times New Roman"/>
          <w:color w:val="000000"/>
          <w:sz w:val="28"/>
          <w:szCs w:val="28"/>
        </w:rPr>
        <w:tab/>
        <w:t xml:space="preserve">Таким чином, розрахункова вартість 1 людино-години складає 31,00 грн *8,375% = 33,59 грн. </w:t>
      </w:r>
    </w:p>
    <w:p w:rsidR="00865428" w:rsidRDefault="00865428">
      <w:pPr>
        <w:jc w:val="both"/>
      </w:pPr>
      <w:r>
        <w:rPr>
          <w:rFonts w:ascii="Times New Roman" w:hAnsi="Times New Roman"/>
          <w:color w:val="000000"/>
          <w:sz w:val="28"/>
          <w:szCs w:val="28"/>
        </w:rPr>
        <w:tab/>
        <w:t xml:space="preserve">Протягом 2024 року охорона буде здійснюватися 8760 годин. Очікувана вартість послуг цілодобової фізичної охорони адміністративного приміщення становить: ОВi = 8760 годин * 33,59 грн. = 294 248,40 грн (двісті дев’яносто чотири тисячі сорок вісім грн 40 коп.) </w:t>
      </w:r>
    </w:p>
    <w:sectPr w:rsidR="00865428" w:rsidSect="009B0010">
      <w:headerReference w:type="even" r:id="rId6"/>
      <w:headerReference w:type="default" r:id="rId7"/>
      <w:type w:val="continuous"/>
      <w:pgSz w:w="11906" w:h="16838"/>
      <w:pgMar w:top="1134" w:right="567" w:bottom="1134" w:left="1701" w:header="708" w:footer="708"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A9E" w:rsidRDefault="00827A9E">
      <w:r>
        <w:separator/>
      </w:r>
    </w:p>
  </w:endnote>
  <w:endnote w:type="continuationSeparator" w:id="0">
    <w:p w:rsidR="00827A9E" w:rsidRDefault="0082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Liberation Sans">
    <w:altName w:val="Arial"/>
    <w:charset w:val="CC"/>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A9E" w:rsidRDefault="00827A9E">
      <w:r>
        <w:rPr>
          <w:rFonts w:cs="Times New Roman"/>
          <w:kern w:val="0"/>
          <w:lang w:val="ru-RU" w:bidi="ar-SA"/>
        </w:rPr>
        <w:separator/>
      </w:r>
    </w:p>
  </w:footnote>
  <w:footnote w:type="continuationSeparator" w:id="0">
    <w:p w:rsidR="00827A9E" w:rsidRDefault="00827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10" w:rsidRDefault="009B0010" w:rsidP="003A143D">
    <w:pPr>
      <w:pStyle w:val="a9"/>
      <w:framePr w:wrap="around" w:vAnchor="text" w:hAnchor="margin" w:xAlign="center" w:y="1"/>
      <w:rPr>
        <w:rStyle w:val="ab"/>
        <w:rFonts w:cs="Liberation Serif"/>
      </w:rPr>
    </w:pPr>
    <w:r>
      <w:rPr>
        <w:rStyle w:val="ab"/>
        <w:rFonts w:cs="Liberation Serif"/>
      </w:rPr>
      <w:fldChar w:fldCharType="begin"/>
    </w:r>
    <w:r>
      <w:rPr>
        <w:rStyle w:val="ab"/>
        <w:rFonts w:cs="Liberation Serif"/>
      </w:rPr>
      <w:instrText xml:space="preserve">PAGE  </w:instrText>
    </w:r>
    <w:r>
      <w:rPr>
        <w:rStyle w:val="ab"/>
        <w:rFonts w:cs="Liberation Serif"/>
      </w:rPr>
      <w:fldChar w:fldCharType="end"/>
    </w:r>
  </w:p>
  <w:p w:rsidR="009B0010" w:rsidRDefault="009B001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10" w:rsidRDefault="009B0010" w:rsidP="003A143D">
    <w:pPr>
      <w:pStyle w:val="a9"/>
      <w:framePr w:wrap="around" w:vAnchor="text" w:hAnchor="margin" w:xAlign="center" w:y="1"/>
      <w:rPr>
        <w:rStyle w:val="ab"/>
        <w:rFonts w:cs="Liberation Serif"/>
      </w:rPr>
    </w:pPr>
    <w:r>
      <w:rPr>
        <w:rStyle w:val="ab"/>
        <w:rFonts w:cs="Liberation Serif"/>
      </w:rPr>
      <w:fldChar w:fldCharType="begin"/>
    </w:r>
    <w:r>
      <w:rPr>
        <w:rStyle w:val="ab"/>
        <w:rFonts w:cs="Liberation Serif"/>
      </w:rPr>
      <w:instrText xml:space="preserve">PAGE  </w:instrText>
    </w:r>
    <w:r>
      <w:rPr>
        <w:rStyle w:val="ab"/>
        <w:rFonts w:cs="Liberation Serif"/>
      </w:rPr>
      <w:fldChar w:fldCharType="separate"/>
    </w:r>
    <w:r w:rsidR="008D5CCC">
      <w:rPr>
        <w:rStyle w:val="ab"/>
        <w:rFonts w:cs="Liberation Serif"/>
        <w:noProof/>
      </w:rPr>
      <w:t>5</w:t>
    </w:r>
    <w:r>
      <w:rPr>
        <w:rStyle w:val="ab"/>
        <w:rFonts w:cs="Liberation Serif"/>
      </w:rPr>
      <w:fldChar w:fldCharType="end"/>
    </w:r>
  </w:p>
  <w:p w:rsidR="009B0010" w:rsidRDefault="009B001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DF"/>
    <w:rsid w:val="0030324D"/>
    <w:rsid w:val="003A143D"/>
    <w:rsid w:val="00827A9E"/>
    <w:rsid w:val="00865428"/>
    <w:rsid w:val="008D5CCC"/>
    <w:rsid w:val="009A40DF"/>
    <w:rsid w:val="009B00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B4BD5BC-4CA6-4370-983B-3B427F0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eastAsia="ru-RU" w:bidi="hi-I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hAnsi="Times New Roman"/>
      <w:sz w:val="26"/>
    </w:rPr>
  </w:style>
  <w:style w:type="character" w:customStyle="1" w:styleId="WW8Num3z0">
    <w:name w:val="WW8Num3z0"/>
    <w:uiPriority w:val="99"/>
    <w:rPr>
      <w:rFonts w:ascii="Times New Roman" w:hAnsi="Times New Roman"/>
      <w:color w:val="000000"/>
      <w:kern w:val="1"/>
      <w:sz w:val="22"/>
      <w:shd w:val="clear" w:color="auto" w:fill="FFFFFF"/>
      <w:lang w:val="uk-UA" w:eastAsia="x-none"/>
    </w:rPr>
  </w:style>
  <w:style w:type="character" w:customStyle="1" w:styleId="ListLabel1">
    <w:name w:val="ListLabel 1"/>
    <w:uiPriority w:val="99"/>
    <w:rPr>
      <w:rFonts w:ascii="Times New Roman" w:hAnsi="Times New Roman"/>
      <w:sz w:val="28"/>
    </w:rPr>
  </w:style>
  <w:style w:type="character" w:customStyle="1" w:styleId="cef1edeee2edeee9f8f0e8f4f2e0e1e7e0f6e0">
    <w:name w:val="Оceсf1нedоeeвe2нedоeeйe9 шf8рf0иe8фf4тf2 аe0бe1зe7аe0цf6аe0"/>
    <w:uiPriority w:val="99"/>
  </w:style>
  <w:style w:type="character" w:customStyle="1" w:styleId="rvts23">
    <w:name w:val="rvts23"/>
    <w:basedOn w:val="cef1edeee2edeee9f8f0e8f4f2e0e1e7e0f6e0"/>
    <w:uiPriority w:val="99"/>
    <w:rPr>
      <w:rFonts w:ascii="Times New Roman" w:hAnsi="Times New Roman" w:cs="Times New Roman"/>
      <w:color w:val="000000"/>
    </w:rPr>
  </w:style>
  <w:style w:type="character" w:customStyle="1" w:styleId="ListLabel2">
    <w:name w:val="ListLabel 2"/>
    <w:uiPriority w:val="99"/>
    <w:rPr>
      <w:rFonts w:ascii="Times New Roman" w:hAnsi="Times New Roman"/>
      <w:sz w:val="26"/>
    </w:rPr>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paragraph" w:customStyle="1" w:styleId="c7e0e3eeebeee2eeea">
    <w:name w:val="Зc7аe0гe3оeeлebоeeвe2оeeкea"/>
    <w:basedOn w:val="a"/>
    <w:next w:val="a3"/>
    <w:uiPriority w:val="99"/>
    <w:pPr>
      <w:keepNext/>
      <w:spacing w:before="240" w:after="120"/>
    </w:pPr>
    <w:rPr>
      <w:rFonts w:ascii="Liberation Sans" w:hAnsi="Liberation Sans"/>
      <w:sz w:val="28"/>
    </w:rPr>
  </w:style>
  <w:style w:type="paragraph" w:styleId="a3">
    <w:name w:val="Body Text"/>
    <w:basedOn w:val="a"/>
    <w:link w:val="a4"/>
    <w:uiPriority w:val="99"/>
    <w:pPr>
      <w:spacing w:after="140" w:line="276" w:lineRule="auto"/>
    </w:pPr>
  </w:style>
  <w:style w:type="character" w:customStyle="1" w:styleId="a4">
    <w:name w:val="Основний текст Знак"/>
    <w:basedOn w:val="a0"/>
    <w:link w:val="a3"/>
    <w:uiPriority w:val="99"/>
    <w:semiHidden/>
    <w:rPr>
      <w:rFonts w:ascii="Liberation Serif" w:hAnsi="Liberation Serif" w:cs="Mangal"/>
      <w:kern w:val="1"/>
      <w:sz w:val="24"/>
      <w:szCs w:val="21"/>
      <w:lang w:eastAsia="ru-RU" w:bidi="hi-IN"/>
    </w:rPr>
  </w:style>
  <w:style w:type="paragraph" w:styleId="a5">
    <w:name w:val="List"/>
    <w:basedOn w:val="a3"/>
    <w:uiPriority w:val="99"/>
  </w:style>
  <w:style w:type="paragraph" w:styleId="a6">
    <w:name w:val="caption"/>
    <w:basedOn w:val="a"/>
    <w:uiPriority w:val="99"/>
    <w:qFormat/>
    <w:pPr>
      <w:spacing w:before="120" w:after="120"/>
    </w:pPr>
    <w:rPr>
      <w:i/>
    </w:rPr>
  </w:style>
  <w:style w:type="paragraph" w:customStyle="1" w:styleId="cfeeeae0e6f7e8ea">
    <w:name w:val="Пcfоeeкeaаe0жe6чf7иe8кea"/>
    <w:basedOn w:val="a"/>
    <w:uiPriority w:val="99"/>
  </w:style>
  <w:style w:type="paragraph" w:customStyle="1" w:styleId="cef1edeee2edeee9f2e5eaf1f2">
    <w:name w:val="Оceсf1нedоeeвe2нedоeeйe9 тf2еe5кeaсf1тf2"/>
    <w:basedOn w:val="a"/>
    <w:uiPriority w:val="99"/>
    <w:pPr>
      <w:spacing w:after="140" w:line="276" w:lineRule="auto"/>
    </w:pPr>
  </w:style>
  <w:style w:type="paragraph" w:customStyle="1" w:styleId="cde0e7e2e0ede8e5">
    <w:name w:val="Нcdаe0зe7вe2аe0нedиe8еe5"/>
    <w:basedOn w:val="a"/>
    <w:uiPriority w:val="99"/>
    <w:pPr>
      <w:spacing w:before="120" w:after="120"/>
    </w:pPr>
    <w:rPr>
      <w:i/>
    </w:rPr>
  </w:style>
  <w:style w:type="paragraph" w:customStyle="1" w:styleId="d3eae0e7e0f2e5ebfc">
    <w:name w:val="Уd3кeaаe0зe7аe0тf2еe5лebьfc"/>
    <w:basedOn w:val="a"/>
    <w:uiPriority w:val="99"/>
  </w:style>
  <w:style w:type="paragraph" w:styleId="a7">
    <w:name w:val="List Paragraph"/>
    <w:basedOn w:val="a"/>
    <w:uiPriority w:val="99"/>
    <w:qFormat/>
    <w:pPr>
      <w:ind w:left="720"/>
    </w:pPr>
  </w:style>
  <w:style w:type="paragraph" w:customStyle="1" w:styleId="d2e5eaf1f21">
    <w:name w:val="Тd2еe5кeaсf1тf21"/>
    <w:basedOn w:val="a"/>
    <w:uiPriority w:val="99"/>
    <w:rPr>
      <w:rFonts w:ascii="Courier New" w:hAnsi="Courier New"/>
      <w:sz w:val="20"/>
    </w:rPr>
  </w:style>
  <w:style w:type="paragraph" w:customStyle="1" w:styleId="cee1fbf7edfbe9e2e5e1">
    <w:name w:val="Оceбe1ыfbчf7нedыfbйe9 (вe2еe5бe1)"/>
    <w:basedOn w:val="a"/>
    <w:uiPriority w:val="99"/>
    <w:pPr>
      <w:spacing w:before="280" w:after="280"/>
    </w:pPr>
    <w:rPr>
      <w:rFonts w:ascii="Times New Roman" w:hAnsi="Times New Roman" w:cs="Times New Roman"/>
    </w:rPr>
  </w:style>
  <w:style w:type="paragraph" w:styleId="a8">
    <w:name w:val="Normal Indent"/>
    <w:basedOn w:val="a"/>
    <w:uiPriority w:val="99"/>
    <w:rsid w:val="009A40DF"/>
    <w:pPr>
      <w:ind w:firstLine="709"/>
      <w:jc w:val="both"/>
    </w:pPr>
    <w:rPr>
      <w:rFonts w:ascii="Times New Roman" w:hAnsi="Times New Roman"/>
      <w:kern w:val="2"/>
      <w:sz w:val="28"/>
      <w:lang w:bidi="ar-SA"/>
    </w:rPr>
  </w:style>
  <w:style w:type="paragraph" w:styleId="a9">
    <w:name w:val="header"/>
    <w:basedOn w:val="a"/>
    <w:link w:val="aa"/>
    <w:uiPriority w:val="99"/>
    <w:rsid w:val="009B0010"/>
    <w:pPr>
      <w:tabs>
        <w:tab w:val="center" w:pos="4677"/>
        <w:tab w:val="right" w:pos="9355"/>
      </w:tabs>
    </w:pPr>
  </w:style>
  <w:style w:type="character" w:customStyle="1" w:styleId="aa">
    <w:name w:val="Верхній колонтитул Знак"/>
    <w:basedOn w:val="a0"/>
    <w:link w:val="a9"/>
    <w:uiPriority w:val="99"/>
    <w:semiHidden/>
    <w:rPr>
      <w:rFonts w:ascii="Liberation Serif" w:hAnsi="Liberation Serif" w:cs="Mangal"/>
      <w:kern w:val="1"/>
      <w:sz w:val="24"/>
      <w:szCs w:val="21"/>
      <w:lang w:eastAsia="ru-RU" w:bidi="hi-IN"/>
    </w:rPr>
  </w:style>
  <w:style w:type="character" w:styleId="ab">
    <w:name w:val="page number"/>
    <w:basedOn w:val="a0"/>
    <w:uiPriority w:val="99"/>
    <w:rsid w:val="009B00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681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7069</Words>
  <Characters>4030</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Турчинська Марина Олександрівна</dc:creator>
  <cp:keywords/>
  <dc:description/>
  <cp:lastModifiedBy>Турчинська Марина Олександрівна</cp:lastModifiedBy>
  <cp:revision>2</cp:revision>
  <dcterms:created xsi:type="dcterms:W3CDTF">2024-11-19T09:35:00Z</dcterms:created>
  <dcterms:modified xsi:type="dcterms:W3CDTF">2024-11-19T09:35:00Z</dcterms:modified>
</cp:coreProperties>
</file>