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8A" w:rsidRDefault="00007A8A" w:rsidP="00007A8A">
      <w:pPr>
        <w:pStyle w:val="a8"/>
        <w:ind w:left="5672"/>
        <w:rPr>
          <w:lang w:val="ru-RU"/>
        </w:rPr>
      </w:pPr>
      <w:bookmarkStart w:id="0" w:name="_GoBack"/>
      <w:bookmarkEnd w:id="0"/>
      <w:r>
        <w:rPr>
          <w:lang w:val="ru-RU"/>
        </w:rPr>
        <w:t xml:space="preserve">Додаток 1 </w:t>
      </w:r>
    </w:p>
    <w:p w:rsidR="00007A8A" w:rsidRDefault="00007A8A" w:rsidP="00007A8A">
      <w:pPr>
        <w:pStyle w:val="a8"/>
        <w:ind w:left="5672"/>
        <w:rPr>
          <w:lang w:val="ru-RU"/>
        </w:rPr>
      </w:pPr>
      <w:r>
        <w:rPr>
          <w:lang w:val="ru-RU"/>
        </w:rPr>
        <w:t>до листа ГУДКСУ</w:t>
      </w:r>
    </w:p>
    <w:p w:rsidR="00007A8A" w:rsidRDefault="00007A8A" w:rsidP="00007A8A">
      <w:pPr>
        <w:pStyle w:val="a8"/>
        <w:ind w:left="5672"/>
        <w:rPr>
          <w:lang w:val="ru-RU"/>
        </w:rPr>
      </w:pPr>
      <w:r>
        <w:rPr>
          <w:lang w:val="ru-RU"/>
        </w:rPr>
        <w:t>у Кіровоградській області</w:t>
      </w:r>
    </w:p>
    <w:p w:rsidR="00007A8A" w:rsidRDefault="00007A8A">
      <w:pPr>
        <w:jc w:val="center"/>
        <w:rPr>
          <w:rFonts w:ascii="Times New Roman" w:hAnsi="Times New Roman"/>
          <w:b/>
          <w:color w:val="000000"/>
          <w:sz w:val="28"/>
          <w:szCs w:val="28"/>
          <w:lang w:val="ru-RU"/>
        </w:rPr>
      </w:pPr>
    </w:p>
    <w:p w:rsidR="00DB79DF" w:rsidRPr="00007A8A" w:rsidRDefault="00DB79DF">
      <w:pPr>
        <w:jc w:val="center"/>
        <w:rPr>
          <w:rFonts w:ascii="Times New Roman" w:hAnsi="Times New Roman"/>
          <w:b/>
          <w:color w:val="000000"/>
          <w:sz w:val="28"/>
          <w:szCs w:val="28"/>
          <w:lang w:val="ru-RU"/>
        </w:rPr>
      </w:pPr>
    </w:p>
    <w:p w:rsidR="00007A8A" w:rsidRDefault="00B23ABE">
      <w:pPr>
        <w:jc w:val="center"/>
        <w:rPr>
          <w:rFonts w:ascii="Times New Roman" w:hAnsi="Times New Roman"/>
          <w:b/>
          <w:color w:val="000000"/>
          <w:sz w:val="28"/>
          <w:szCs w:val="28"/>
        </w:rPr>
      </w:pPr>
      <w:r w:rsidRPr="00B23ABE">
        <w:rPr>
          <w:rFonts w:ascii="Times New Roman" w:hAnsi="Times New Roman"/>
          <w:b/>
          <w:color w:val="000000"/>
          <w:sz w:val="28"/>
          <w:szCs w:val="28"/>
        </w:rPr>
        <w:t>Обґрунтування технічних, якісних характеристик та розміру бюджетного призначення предмету закупівлі</w:t>
      </w:r>
    </w:p>
    <w:p w:rsidR="00B23ABE" w:rsidRDefault="00B23ABE">
      <w:pPr>
        <w:jc w:val="center"/>
        <w:rPr>
          <w:rFonts w:ascii="Times New Roman" w:hAnsi="Times New Roman"/>
          <w:color w:val="000000"/>
          <w:sz w:val="28"/>
          <w:szCs w:val="28"/>
        </w:rPr>
      </w:pP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DB79DF">
        <w:rPr>
          <w:rFonts w:ascii="Times New Roman" w:hAnsi="Times New Roman" w:cs="Times New Roman"/>
          <w:sz w:val="28"/>
          <w:szCs w:val="28"/>
        </w:rPr>
        <w:t xml:space="preserve"> Управління Державної казначейської служби України у м. Кропивницькому Кіровоградської області; 25006 м. Кропивницький, вул. Велика Перспективна, 31; код за ЄДРПОУ – 38037409; категорія замовника – орган державної влади.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b/>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sidRPr="00DB79DF">
        <w:rPr>
          <w:rFonts w:ascii="Times New Roman" w:hAnsi="Times New Roman" w:cs="Times New Roman"/>
          <w:sz w:val="28"/>
          <w:szCs w:val="28"/>
        </w:rPr>
        <w:t xml:space="preserve"> код за ДК 021:2015 09120000-6 – Газове паливо (природний газ).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b/>
          <w:sz w:val="28"/>
          <w:szCs w:val="28"/>
        </w:rPr>
        <w:t>2.1. Номенклатурна позиція за найбільш підходящим кодом:</w:t>
      </w:r>
      <w:r w:rsidRPr="00DB79DF">
        <w:rPr>
          <w:rFonts w:ascii="Times New Roman" w:hAnsi="Times New Roman" w:cs="Times New Roman"/>
          <w:sz w:val="28"/>
          <w:szCs w:val="28"/>
        </w:rPr>
        <w:t xml:space="preserve"> 09120000-6 – Газове паливо.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b/>
          <w:sz w:val="28"/>
          <w:szCs w:val="28"/>
        </w:rPr>
        <w:t>3. Ідентифікатор закупівлі:</w:t>
      </w:r>
      <w:r w:rsidRPr="00DB79DF">
        <w:rPr>
          <w:rFonts w:ascii="Times New Roman" w:hAnsi="Times New Roman" w:cs="Times New Roman"/>
          <w:sz w:val="28"/>
          <w:szCs w:val="28"/>
        </w:rPr>
        <w:t xml:space="preserve"> UA-2024-11-06-006545-а. </w:t>
      </w:r>
    </w:p>
    <w:p w:rsidR="00DB79DF" w:rsidRDefault="00DB79DF" w:rsidP="00DB79DF">
      <w:pPr>
        <w:ind w:firstLine="709"/>
        <w:jc w:val="both"/>
        <w:rPr>
          <w:rFonts w:ascii="Times New Roman" w:hAnsi="Times New Roman" w:cs="Times New Roman"/>
          <w:b/>
          <w:sz w:val="28"/>
          <w:szCs w:val="28"/>
        </w:rPr>
      </w:pPr>
      <w:r w:rsidRPr="00DB79DF">
        <w:rPr>
          <w:rFonts w:ascii="Times New Roman" w:hAnsi="Times New Roman" w:cs="Times New Roman"/>
          <w:b/>
          <w:sz w:val="28"/>
          <w:szCs w:val="28"/>
        </w:rPr>
        <w:t xml:space="preserve">4. Обґрунтування технічних та якісних характеристик предмета закупівлі.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Вид процедури закупівлі:</w:t>
      </w:r>
      <w:r w:rsidRPr="00DB79DF">
        <w:rPr>
          <w:rFonts w:ascii="Times New Roman" w:hAnsi="Times New Roman" w:cs="Times New Roman"/>
          <w:b/>
          <w:sz w:val="28"/>
          <w:szCs w:val="28"/>
        </w:rPr>
        <w:t xml:space="preserve"> </w:t>
      </w:r>
      <w:r w:rsidRPr="00DB79DF">
        <w:rPr>
          <w:rFonts w:ascii="Times New Roman" w:hAnsi="Times New Roman" w:cs="Times New Roman"/>
          <w:sz w:val="28"/>
          <w:szCs w:val="28"/>
        </w:rPr>
        <w:t xml:space="preserve">відкриті торги згідно пункту 37 прикінцевих та перехідних положень Закону України «Про публічні закупівлі» від 25.12.2015 </w:t>
      </w:r>
      <w:r w:rsidR="00417BD9">
        <w:rPr>
          <w:rFonts w:ascii="Times New Roman" w:hAnsi="Times New Roman" w:cs="Times New Roman"/>
          <w:sz w:val="28"/>
          <w:szCs w:val="28"/>
        </w:rPr>
        <w:t xml:space="preserve"> </w:t>
      </w:r>
      <w:r w:rsidRPr="00DB79DF">
        <w:rPr>
          <w:rFonts w:ascii="Times New Roman" w:hAnsi="Times New Roman" w:cs="Times New Roman"/>
          <w:sz w:val="28"/>
          <w:szCs w:val="28"/>
        </w:rPr>
        <w:t xml:space="preserve">№ 922-VI1I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w:t>
      </w:r>
      <w:r w:rsidR="00417BD9">
        <w:rPr>
          <w:rFonts w:ascii="Times New Roman" w:hAnsi="Times New Roman" w:cs="Times New Roman"/>
          <w:sz w:val="28"/>
          <w:szCs w:val="28"/>
        </w:rPr>
        <w:t>р</w:t>
      </w:r>
      <w:r w:rsidR="00417BD9" w:rsidRPr="00DB79DF">
        <w:rPr>
          <w:rFonts w:ascii="Times New Roman" w:hAnsi="Times New Roman" w:cs="Times New Roman"/>
          <w:sz w:val="28"/>
          <w:szCs w:val="28"/>
        </w:rPr>
        <w:t>оку</w:t>
      </w:r>
      <w:r w:rsidRPr="00DB79DF">
        <w:rPr>
          <w:rFonts w:ascii="Times New Roman" w:hAnsi="Times New Roman" w:cs="Times New Roman"/>
          <w:sz w:val="28"/>
          <w:szCs w:val="28"/>
        </w:rPr>
        <w:t xml:space="preserve"> № 1178 (надалі – Особливості).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«м3». Обсяг, необхідний для забезпечення власних потреб замовника становить 6066 м3 . на період з листопада 2024 по квітень 2025 року.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Показники технічних та якісних характеристик предмета закупівлі встановлені розділом III Кодексу ГТС; ДСТУ EN ISO 6974-1:2021 (EN ISO 6974-1:2012, IDT; ISO 6974-1:2012, IDT); ДСТУ EN ISO 6974-2:2021 (EN ISO 6974- 2:2012, IDT; ISO 6974-2:2012, IDT); ДСТУ EN ISO 6974-3:2021 (EN ISO 6974-3:2018, IDT; ISO 6974-3:2018, IDT); ДСТУ EN ISO 6974-5:2021 (EN ISO 6974-5:2014, IDT; ISO 6974- 5:2014, IDT); ДСТУ EN ISO 16960:2021 (EN ISO 16960:2014, IDT; ISO 16960:2014, IDT).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lastRenderedPageBreak/>
        <w:t xml:space="preserve">Відповідно до положення пункту 13 частини 1 розділу III Кодексу ГТС встановлено, що Природний газ, що подається в газотранспортну систему, повинен відповідати таким вимогам; вміст метану (СІ), мол. % – мінімум 90; вміст етану (С2), мол. % – максимум 7; вміст пропану (СЗ), мол. % – максимум 3; вміст бутану (С4), мол. % – максимум 2; вміст пентану та інших більш важких вуглеводнів (С5+), мол. % – максимум 1; вміст азоту (N2), мол. % – максимум 5; вміст вуглецю (С02), мол. % – максимум 2; вміст кисню (02), мол. % – максимум 0,2; вища теплота згоряння (25 °С/20 °С): мінімум – 36,20 МДж/м-3 (10,06 кВт-год/м-3); максимум – 38,30 МДж/м-3 (10,64 кВт-год/м-3); вища теплота згоряння (25 °С/0 °С): мінімум – 38,85 МДж/м-3 (10,80 кВт-год/ м-3); максимум – 41,10 МДж/м-3 (11,42 кВт-год/м-3); нижча теплота згоряння (25 °С/20 °С): мінімум – 32,66 МДж/м-3 (09,07 кВт-год/м-3); максимум – 34,54 МДж/м-3 (09,59 кВт-тод/м-3); температура точки роси за вологою °С – при абсолютному тиску газу 3,92 МПа – не перевищує мінус 8 (-8); температура точки роси за вуглеводнями – при температурі газу не нижче 0 °С – не перевищує 0°С; вміст механічних домішок: відсутні; вміст сірководню, г/м-3 – максимум 0,006; вміст меркаптанової сірки, г/м-3 – максимум 0,02.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Решта технічних та якісних характеристик можливо згаданих за умовами тендерної документації передбачено в перелічених вище нормативних документах.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b/>
          <w:sz w:val="28"/>
          <w:szCs w:val="28"/>
        </w:rPr>
        <w:t xml:space="preserve">5. Обґрунтування очікуваної вартості предмета закупівлі: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Очікувана вартість предмета закупівлі: 100 416,00 грн.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Визначення очікуваної вартості предмета закупівлі обумовлено аналізом споживання обсягу природного газу за 2 календарні роки (бюджетні періоди жовтень-листопад 2022-2023 років та складає 6066м3 ). Планування закупівель, в тому числі визначення очікуваної вартості, є динамічним та безперервним процесом, що здійснюється замовниками протягом року. Враховуючи повноваження управління Казначейства, як Замовника, щодо взяття бюджетних зобов’язань виключно у межах наявних бюджетних асигнувань, величину обсягу закупівлі зменшено до рівня фактично наявних кошторисних призначень.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Починаючи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3 природного газу здійснюється за цінами, що вільно встановлюються між постачальником та споживачем.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lastRenderedPageBreak/>
        <w:t xml:space="preserve">Однак, у зв’язку з тривалою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17.05.2022 року №341/2022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2102-IX (зі змінами), продовжити строк дії воєнного стану в Україні з 05 години 30 хвилин 12 серпня 2024 року строком на 90 діб.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Так</w:t>
      </w:r>
      <w:r>
        <w:rPr>
          <w:rFonts w:ascii="Times New Roman" w:hAnsi="Times New Roman" w:cs="Times New Roman"/>
          <w:sz w:val="28"/>
          <w:szCs w:val="28"/>
        </w:rPr>
        <w:t>,</w:t>
      </w:r>
      <w:r w:rsidRPr="00DB79DF">
        <w:rPr>
          <w:rFonts w:ascii="Times New Roman" w:hAnsi="Times New Roman" w:cs="Times New Roman"/>
          <w:sz w:val="28"/>
          <w:szCs w:val="28"/>
        </w:rPr>
        <w:t xml:space="preserve"> 19 липня 2022 р. Кабінетом Міністрів 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 (далі – Постанова № 812).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Відтак, Постанова №</w:t>
      </w:r>
      <w:r w:rsidR="00417BD9">
        <w:rPr>
          <w:rFonts w:ascii="Times New Roman" w:hAnsi="Times New Roman" w:cs="Times New Roman"/>
          <w:sz w:val="28"/>
          <w:szCs w:val="28"/>
        </w:rPr>
        <w:t xml:space="preserve"> </w:t>
      </w:r>
      <w:r w:rsidRPr="00DB79DF">
        <w:rPr>
          <w:rFonts w:ascii="Times New Roman" w:hAnsi="Times New Roman" w:cs="Times New Roman"/>
          <w:sz w:val="28"/>
          <w:szCs w:val="28"/>
        </w:rPr>
        <w:t>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Постанови №</w:t>
      </w:r>
      <w:r w:rsidR="00417BD9">
        <w:rPr>
          <w:rFonts w:ascii="Times New Roman" w:hAnsi="Times New Roman" w:cs="Times New Roman"/>
          <w:sz w:val="28"/>
          <w:szCs w:val="28"/>
        </w:rPr>
        <w:t xml:space="preserve"> </w:t>
      </w:r>
      <w:r w:rsidRPr="00DB79DF">
        <w:rPr>
          <w:rFonts w:ascii="Times New Roman" w:hAnsi="Times New Roman" w:cs="Times New Roman"/>
          <w:sz w:val="28"/>
          <w:szCs w:val="28"/>
        </w:rPr>
        <w:t>812 спеціальні обов’язки покладені на ТОВ “Газопостачальна компанія “Нафтогаз Трейдинг” – щодо забезпечення постачання природного газу споживачам, що є бюджетними установами відповідно до Бюджетного кодексу України далі – бюджетні установи) на умовах передбачених Постановою №</w:t>
      </w:r>
      <w:r w:rsidR="00417BD9">
        <w:rPr>
          <w:rFonts w:ascii="Times New Roman" w:hAnsi="Times New Roman" w:cs="Times New Roman"/>
          <w:sz w:val="28"/>
          <w:szCs w:val="28"/>
        </w:rPr>
        <w:t xml:space="preserve"> </w:t>
      </w:r>
      <w:r w:rsidRPr="00DB79DF">
        <w:rPr>
          <w:rFonts w:ascii="Times New Roman" w:hAnsi="Times New Roman" w:cs="Times New Roman"/>
          <w:sz w:val="28"/>
          <w:szCs w:val="28"/>
        </w:rPr>
        <w:t xml:space="preserve">812, а саме, ТОВ “Газопостачальна компанія “Нафтогаз Трейдинг” постачає по 30 квітня 2025р. (включно) природний газ бюджетним установам на умовах договору постачання, укладеного з цим товариством, за ціною, що становить 16553,89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 Враховуючи все вище описане, виникають підстави 4 для розрахунку очікуваної вартості предмета закупівлі – природного газу на підставі підпункту 1 пункту 1 розділу 3 Методики визначення очікуваної </w:t>
      </w:r>
      <w:r w:rsidRPr="00DB79DF">
        <w:rPr>
          <w:rFonts w:ascii="Times New Roman" w:hAnsi="Times New Roman" w:cs="Times New Roman"/>
          <w:sz w:val="28"/>
          <w:szCs w:val="28"/>
        </w:rPr>
        <w:lastRenderedPageBreak/>
        <w:t>вартості предмета закупівлі в управлінні Державної казначейської служби України у м. Кропивницькому Кіровоградської області, затвердженої наказом управління Казначейства від 21.05.2020 №</w:t>
      </w:r>
      <w:r w:rsidR="00417BD9">
        <w:rPr>
          <w:rFonts w:ascii="Times New Roman" w:hAnsi="Times New Roman" w:cs="Times New Roman"/>
          <w:sz w:val="28"/>
          <w:szCs w:val="28"/>
        </w:rPr>
        <w:t xml:space="preserve"> </w:t>
      </w:r>
      <w:r w:rsidRPr="00DB79DF">
        <w:rPr>
          <w:rFonts w:ascii="Times New Roman" w:hAnsi="Times New Roman" w:cs="Times New Roman"/>
          <w:sz w:val="28"/>
          <w:szCs w:val="28"/>
        </w:rPr>
        <w:t xml:space="preserve">38, а саме шляхом використання загальнодоступної інформації.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ОВрег – очікувана вартість закупівлі товарів/послуг, щодо яких проводиться державне регулювання цін і тарифів;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V – кількість (обсяг) товару/послуги, що закуповується;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 xml:space="preserve">Цтар – ціна (тариф) за одиницю товару/послуги, затверджена відповідним нормативно-правовим актом. </w:t>
      </w:r>
    </w:p>
    <w:p w:rsidR="00DB79DF" w:rsidRDefault="00DB79DF" w:rsidP="00DB79DF">
      <w:pPr>
        <w:ind w:firstLine="709"/>
        <w:jc w:val="both"/>
        <w:rPr>
          <w:rFonts w:ascii="Times New Roman" w:hAnsi="Times New Roman" w:cs="Times New Roman"/>
          <w:sz w:val="28"/>
          <w:szCs w:val="28"/>
        </w:rPr>
      </w:pPr>
      <w:r w:rsidRPr="00DB79DF">
        <w:rPr>
          <w:rFonts w:ascii="Times New Roman" w:hAnsi="Times New Roman" w:cs="Times New Roman"/>
          <w:sz w:val="28"/>
          <w:szCs w:val="28"/>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w:t>
      </w:r>
      <w:r w:rsidR="00417BD9">
        <w:rPr>
          <w:rFonts w:ascii="Times New Roman" w:hAnsi="Times New Roman" w:cs="Times New Roman"/>
          <w:sz w:val="28"/>
          <w:szCs w:val="28"/>
        </w:rPr>
        <w:t xml:space="preserve"> </w:t>
      </w:r>
      <w:r w:rsidRPr="00DB79DF">
        <w:rPr>
          <w:rFonts w:ascii="Times New Roman" w:hAnsi="Times New Roman" w:cs="Times New Roman"/>
          <w:sz w:val="28"/>
          <w:szCs w:val="28"/>
        </w:rPr>
        <w:t>812, якою врегульовано, що ТОВ “Газопостачальна компанія “Нафтогаз Трейдинг” постачає по 30 квітня 2025 р</w:t>
      </w:r>
      <w:r w:rsidR="00417BD9" w:rsidRPr="00DB79DF">
        <w:rPr>
          <w:rFonts w:ascii="Times New Roman" w:hAnsi="Times New Roman" w:cs="Times New Roman"/>
          <w:sz w:val="28"/>
          <w:szCs w:val="28"/>
        </w:rPr>
        <w:t>оку</w:t>
      </w:r>
      <w:r w:rsidRPr="00DB79DF">
        <w:rPr>
          <w:rFonts w:ascii="Times New Roman" w:hAnsi="Times New Roman" w:cs="Times New Roman"/>
          <w:sz w:val="28"/>
          <w:szCs w:val="28"/>
        </w:rPr>
        <w:t xml:space="preserve"> (включно) природний газ бюджетним установам,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 відкриті торги, відповідно до пункту 4 частини 2 статті 21 Закону України «Про публічні закупівлі». </w:t>
      </w:r>
    </w:p>
    <w:p w:rsidR="00007A8A" w:rsidRPr="00DB79DF" w:rsidRDefault="00DB79DF" w:rsidP="00DB79DF">
      <w:pPr>
        <w:ind w:firstLine="709"/>
        <w:jc w:val="both"/>
        <w:rPr>
          <w:rFonts w:ascii="Times New Roman" w:hAnsi="Times New Roman" w:cs="Times New Roman"/>
          <w:color w:val="000000"/>
          <w:sz w:val="28"/>
          <w:szCs w:val="28"/>
        </w:rPr>
      </w:pPr>
      <w:r w:rsidRPr="00DB79DF">
        <w:rPr>
          <w:rFonts w:ascii="Times New Roman" w:hAnsi="Times New Roman" w:cs="Times New Roman"/>
          <w:sz w:val="28"/>
          <w:szCs w:val="28"/>
        </w:rPr>
        <w:t>Термін постачання — з листопада 2024 року по 30 квітня 2025 р</w:t>
      </w:r>
      <w:r w:rsidR="00417BD9" w:rsidRPr="00DB79DF">
        <w:rPr>
          <w:rFonts w:ascii="Times New Roman" w:hAnsi="Times New Roman" w:cs="Times New Roman"/>
          <w:sz w:val="28"/>
          <w:szCs w:val="28"/>
        </w:rPr>
        <w:t>оку</w:t>
      </w:r>
      <w:r w:rsidRPr="00DB79DF">
        <w:rPr>
          <w:rFonts w:ascii="Times New Roman" w:hAnsi="Times New Roman" w:cs="Times New Roman"/>
          <w:sz w:val="28"/>
          <w:szCs w:val="28"/>
        </w:rPr>
        <w:t xml:space="preserve"> включно</w:t>
      </w:r>
      <w:r w:rsidR="00417BD9">
        <w:rPr>
          <w:rFonts w:ascii="Times New Roman" w:hAnsi="Times New Roman" w:cs="Times New Roman"/>
          <w:sz w:val="28"/>
          <w:szCs w:val="28"/>
        </w:rPr>
        <w:t>.</w:t>
      </w:r>
    </w:p>
    <w:p w:rsidR="00007A8A" w:rsidRPr="00DB79DF" w:rsidRDefault="00007A8A">
      <w:pPr>
        <w:jc w:val="both"/>
        <w:rPr>
          <w:rFonts w:ascii="Times New Roman" w:hAnsi="Times New Roman" w:cs="Times New Roman"/>
          <w:color w:val="000000"/>
          <w:sz w:val="28"/>
          <w:szCs w:val="28"/>
        </w:rPr>
      </w:pPr>
    </w:p>
    <w:sectPr w:rsidR="00007A8A" w:rsidRPr="00DB79DF" w:rsidSect="00DB79DF">
      <w:headerReference w:type="default" r:id="rId7"/>
      <w:type w:val="oddPage"/>
      <w:pgSz w:w="11906" w:h="16838"/>
      <w:pgMar w:top="1134" w:right="567" w:bottom="1134" w:left="1701" w:header="708" w:footer="708"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86" w:rsidRDefault="00ED6686">
      <w:r>
        <w:separator/>
      </w:r>
    </w:p>
  </w:endnote>
  <w:endnote w:type="continuationSeparator" w:id="0">
    <w:p w:rsidR="00ED6686" w:rsidRDefault="00ED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203" w:usb1="500078FF" w:usb2="00000021" w:usb3="00000000" w:csb0="000001B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Mangal">
    <w:altName w:val="Courier New"/>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86" w:rsidRDefault="00ED6686">
      <w:r>
        <w:rPr>
          <w:rFonts w:cs="Times New Roman"/>
          <w:kern w:val="0"/>
          <w:lang w:val="ru-RU" w:bidi="ar-SA"/>
        </w:rPr>
        <w:separator/>
      </w:r>
    </w:p>
  </w:footnote>
  <w:footnote w:type="continuationSeparator" w:id="0">
    <w:p w:rsidR="00ED6686" w:rsidRDefault="00ED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DF" w:rsidRDefault="00DB79DF">
    <w:pPr>
      <w:pStyle w:val="a9"/>
      <w:jc w:val="center"/>
    </w:pPr>
    <w:r>
      <w:fldChar w:fldCharType="begin"/>
    </w:r>
    <w:r>
      <w:instrText xml:space="preserve"> PAGE   \* MERGEFORMAT </w:instrText>
    </w:r>
    <w:r>
      <w:fldChar w:fldCharType="separate"/>
    </w:r>
    <w:r w:rsidR="002066CC">
      <w:rPr>
        <w:noProof/>
      </w:rPr>
      <w:t>4</w:t>
    </w:r>
    <w:r>
      <w:fldChar w:fldCharType="end"/>
    </w:r>
  </w:p>
  <w:p w:rsidR="00DB79DF" w:rsidRDefault="00DB79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6"/>
      <w:numFmt w:val="bullet"/>
      <w:lvlText w:val="-"/>
      <w:lvlJc w:val="left"/>
      <w:pPr>
        <w:ind w:left="720" w:hanging="360"/>
      </w:pPr>
      <w:rPr>
        <w:rFonts w:ascii="Liberation Serif" w:hAnsi="Liberation Serif"/>
        <w:kern w:val="1"/>
        <w:sz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BE"/>
    <w:rsid w:val="00007A8A"/>
    <w:rsid w:val="000704C1"/>
    <w:rsid w:val="00114199"/>
    <w:rsid w:val="002066CC"/>
    <w:rsid w:val="00417BD9"/>
    <w:rsid w:val="00B23ABE"/>
    <w:rsid w:val="00DB79DF"/>
    <w:rsid w:val="00ED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E7356D-1AB5-4A14-B752-FD1A5C18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pPr>
    <w:rPr>
      <w:rFonts w:ascii="Liberation Serif" w:hAnsi="Liberation Serif" w:cs="Liberation Serif"/>
      <w:kern w:val="1"/>
      <w:sz w:val="24"/>
      <w:szCs w:val="24"/>
      <w:lang w:eastAsia="ru-RU" w:bidi="hi-I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uk-UA" w:eastAsia="x-none"/>
    </w:rPr>
  </w:style>
  <w:style w:type="character" w:customStyle="1" w:styleId="ListLabel1">
    <w:name w:val="ListLabel 1"/>
    <w:uiPriority w:val="99"/>
    <w:rPr>
      <w:rFonts w:ascii="Times New Roman" w:hAnsi="Times New Roman"/>
      <w:sz w:val="28"/>
    </w:rPr>
  </w:style>
  <w:style w:type="character" w:customStyle="1" w:styleId="cef1edeee2edeee9f8f0e8f4f2e0e1e7e0f6e0">
    <w:name w:val="Оceсf1нedоeeвe2нedоeeйe9 шf8рf0иe8фf4тf2 аe0бe1зe7аe0цf6аe0"/>
    <w:uiPriority w:val="99"/>
  </w:style>
  <w:style w:type="character" w:customStyle="1" w:styleId="rvts23">
    <w:name w:val="rvts23"/>
    <w:basedOn w:val="cef1edeee2edeee9f8f0e8f4f2e0e1e7e0f6e0"/>
    <w:uiPriority w:val="99"/>
    <w:rPr>
      <w:rFonts w:ascii="Times New Roman" w:hAnsi="Times New Roman" w:cs="Times New Roman"/>
      <w:color w:val="000000"/>
    </w:rPr>
  </w:style>
  <w:style w:type="character" w:customStyle="1" w:styleId="ListLabel2">
    <w:name w:val="ListLabel 2"/>
    <w:uiPriority w:val="99"/>
    <w:rPr>
      <w:rFonts w:ascii="Times New Roman" w:hAnsi="Times New Roman"/>
      <w:sz w:val="26"/>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rPr>
      <w:kern w:val="1"/>
      <w:sz w:val="22"/>
    </w:rPr>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paragraph" w:customStyle="1" w:styleId="c7e0e3eeebeee2eeea">
    <w:name w:val="Зc7аe0гe3оeeлebоeeвe2оeeкea"/>
    <w:basedOn w:val="a"/>
    <w:next w:val="a3"/>
    <w:uiPriority w:val="99"/>
    <w:pPr>
      <w:keepNext/>
      <w:spacing w:before="240" w:after="120"/>
    </w:pPr>
    <w:rPr>
      <w:rFonts w:ascii="Liberation Sans" w:hAnsi="Liberation Sans"/>
      <w:sz w:val="28"/>
    </w:rPr>
  </w:style>
  <w:style w:type="paragraph" w:styleId="a3">
    <w:name w:val="Body Text"/>
    <w:basedOn w:val="a"/>
    <w:link w:val="a4"/>
    <w:uiPriority w:val="99"/>
    <w:pPr>
      <w:spacing w:after="140" w:line="276" w:lineRule="auto"/>
    </w:pPr>
  </w:style>
  <w:style w:type="character" w:customStyle="1" w:styleId="a4">
    <w:name w:val="Основний текст Знак"/>
    <w:basedOn w:val="a0"/>
    <w:link w:val="a3"/>
    <w:uiPriority w:val="99"/>
    <w:semiHidden/>
    <w:locked/>
    <w:rPr>
      <w:rFonts w:ascii="Liberation Serif" w:hAnsi="Liberation Serif" w:cs="Mangal"/>
      <w:kern w:val="1"/>
      <w:sz w:val="21"/>
      <w:szCs w:val="21"/>
      <w:lang w:val="uk-UA" w:eastAsia="x-none" w:bidi="hi-IN"/>
    </w:rPr>
  </w:style>
  <w:style w:type="paragraph" w:styleId="a5">
    <w:name w:val="List"/>
    <w:basedOn w:val="a3"/>
    <w:uiPriority w:val="99"/>
  </w:style>
  <w:style w:type="paragraph" w:styleId="a6">
    <w:name w:val="caption"/>
    <w:basedOn w:val="a"/>
    <w:uiPriority w:val="99"/>
    <w:pPr>
      <w:spacing w:before="120" w:after="120"/>
    </w:pPr>
    <w:rPr>
      <w:i/>
    </w:rPr>
  </w:style>
  <w:style w:type="paragraph" w:customStyle="1" w:styleId="cfeeeae0e6f7e8ea">
    <w:name w:val="Пcfоeeкeaаe0жe6чf7иe8кea"/>
    <w:basedOn w:val="a"/>
    <w:uiPriority w:val="99"/>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cde0e7e2e0ede8e5">
    <w:name w:val="Нcdаe0зe7вe2аe0нedиe8еe5"/>
    <w:basedOn w:val="a"/>
    <w:uiPriority w:val="99"/>
    <w:pPr>
      <w:spacing w:before="120" w:after="120"/>
    </w:pPr>
    <w:rPr>
      <w:i/>
    </w:rPr>
  </w:style>
  <w:style w:type="paragraph" w:customStyle="1" w:styleId="d3eae0e7e0f2e5ebfc">
    <w:name w:val="Уd3кeaаe0зe7аe0тf2еe5лebьfc"/>
    <w:basedOn w:val="a"/>
    <w:uiPriority w:val="99"/>
  </w:style>
  <w:style w:type="paragraph" w:styleId="a7">
    <w:name w:val="List Paragraph"/>
    <w:basedOn w:val="a"/>
    <w:uiPriority w:val="99"/>
    <w:qFormat/>
    <w:pPr>
      <w:ind w:left="720"/>
    </w:pPr>
  </w:style>
  <w:style w:type="paragraph" w:customStyle="1" w:styleId="d2e5eaf1f21">
    <w:name w:val="Тd2еe5кeaсf1тf21"/>
    <w:basedOn w:val="a"/>
    <w:uiPriority w:val="99"/>
    <w:rPr>
      <w:rFonts w:ascii="Courier New" w:hAnsi="Courier New"/>
      <w:sz w:val="20"/>
    </w:rPr>
  </w:style>
  <w:style w:type="paragraph" w:customStyle="1" w:styleId="cee1fbf7edfbe9e2e5e1">
    <w:name w:val="Оceбe1ыfbчf7нedыfbйe9 (вe2еe5бe1)"/>
    <w:basedOn w:val="a"/>
    <w:uiPriority w:val="99"/>
    <w:pPr>
      <w:spacing w:before="280" w:after="280"/>
    </w:pPr>
    <w:rPr>
      <w:rFonts w:ascii="Times New Roman" w:hAnsi="Times New Roman" w:cs="Times New Roman"/>
    </w:rPr>
  </w:style>
  <w:style w:type="paragraph" w:customStyle="1" w:styleId="cecee1e1fbfbf7f7ededfbfbe9e9eeeef2f2f1f1f2f2f3f3efef2">
    <w:name w:val="Оceceбe1e1ыfbfbчf7f7нededыfbfbйe9e9 оeeeeтf2f2сf1f1тf2f2уf3f3пefef2"/>
    <w:basedOn w:val="a"/>
    <w:uiPriority w:val="99"/>
    <w:pPr>
      <w:ind w:firstLine="567"/>
      <w:jc w:val="both"/>
    </w:pPr>
    <w:rPr>
      <w:lang w:eastAsia="uk-UA"/>
    </w:rPr>
  </w:style>
  <w:style w:type="paragraph" w:styleId="a8">
    <w:name w:val="Normal Indent"/>
    <w:basedOn w:val="a"/>
    <w:uiPriority w:val="99"/>
    <w:rsid w:val="00007A8A"/>
    <w:pPr>
      <w:ind w:firstLine="709"/>
      <w:jc w:val="both"/>
    </w:pPr>
    <w:rPr>
      <w:rFonts w:ascii="Times New Roman" w:hAnsi="Times New Roman"/>
      <w:kern w:val="2"/>
      <w:sz w:val="28"/>
      <w:lang w:bidi="ar-SA"/>
    </w:rPr>
  </w:style>
  <w:style w:type="paragraph" w:styleId="a9">
    <w:name w:val="header"/>
    <w:basedOn w:val="a"/>
    <w:link w:val="aa"/>
    <w:uiPriority w:val="99"/>
    <w:unhideWhenUsed/>
    <w:rsid w:val="00DB79DF"/>
    <w:pPr>
      <w:tabs>
        <w:tab w:val="center" w:pos="4677"/>
        <w:tab w:val="right" w:pos="9355"/>
      </w:tabs>
    </w:pPr>
    <w:rPr>
      <w:rFonts w:cs="Mangal"/>
      <w:szCs w:val="21"/>
    </w:rPr>
  </w:style>
  <w:style w:type="character" w:customStyle="1" w:styleId="aa">
    <w:name w:val="Верхній колонтитул Знак"/>
    <w:basedOn w:val="a0"/>
    <w:link w:val="a9"/>
    <w:uiPriority w:val="99"/>
    <w:locked/>
    <w:rsid w:val="00DB79DF"/>
    <w:rPr>
      <w:rFonts w:ascii="Liberation Serif" w:hAnsi="Liberation Serif" w:cs="Mangal"/>
      <w:kern w:val="1"/>
      <w:sz w:val="21"/>
      <w:szCs w:val="21"/>
      <w:lang w:val="uk-UA" w:eastAsia="x-none" w:bidi="hi-IN"/>
    </w:rPr>
  </w:style>
  <w:style w:type="paragraph" w:styleId="ab">
    <w:name w:val="footer"/>
    <w:basedOn w:val="a"/>
    <w:link w:val="ac"/>
    <w:uiPriority w:val="99"/>
    <w:semiHidden/>
    <w:unhideWhenUsed/>
    <w:rsid w:val="00DB79DF"/>
    <w:pPr>
      <w:tabs>
        <w:tab w:val="center" w:pos="4677"/>
        <w:tab w:val="right" w:pos="9355"/>
      </w:tabs>
    </w:pPr>
    <w:rPr>
      <w:rFonts w:cs="Mangal"/>
      <w:szCs w:val="21"/>
    </w:rPr>
  </w:style>
  <w:style w:type="character" w:customStyle="1" w:styleId="ac">
    <w:name w:val="Нижній колонтитул Знак"/>
    <w:basedOn w:val="a0"/>
    <w:link w:val="ab"/>
    <w:uiPriority w:val="99"/>
    <w:semiHidden/>
    <w:locked/>
    <w:rsid w:val="00DB79DF"/>
    <w:rPr>
      <w:rFonts w:ascii="Liberation Serif" w:hAnsi="Liberation Serif" w:cs="Mangal"/>
      <w:kern w:val="1"/>
      <w:sz w:val="21"/>
      <w:szCs w:val="21"/>
      <w:lang w:val="uk-UA" w:eastAsia="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6494</Words>
  <Characters>3702</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Турчинська Марина Олександрівна</dc:creator>
  <cp:keywords/>
  <dc:description/>
  <cp:lastModifiedBy>Турчинська Марина Олександрівна</cp:lastModifiedBy>
  <cp:revision>2</cp:revision>
  <dcterms:created xsi:type="dcterms:W3CDTF">2024-11-07T15:13:00Z</dcterms:created>
  <dcterms:modified xsi:type="dcterms:W3CDTF">2024-11-07T15:13:00Z</dcterms:modified>
</cp:coreProperties>
</file>