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6B" w:rsidRDefault="0001256B" w:rsidP="0001256B">
      <w:pPr>
        <w:pStyle w:val="a8"/>
        <w:ind w:left="5672"/>
        <w:rPr>
          <w:lang w:val="ru-RU"/>
        </w:rPr>
      </w:pPr>
      <w:bookmarkStart w:id="0" w:name="_GoBack"/>
      <w:bookmarkEnd w:id="0"/>
      <w:r>
        <w:rPr>
          <w:lang w:val="ru-RU"/>
        </w:rPr>
        <w:t xml:space="preserve">Додаток 1 </w:t>
      </w:r>
    </w:p>
    <w:p w:rsidR="0001256B" w:rsidRDefault="0001256B" w:rsidP="0001256B">
      <w:pPr>
        <w:pStyle w:val="a8"/>
        <w:ind w:left="5672"/>
        <w:rPr>
          <w:lang w:val="ru-RU"/>
        </w:rPr>
      </w:pPr>
      <w:r>
        <w:rPr>
          <w:lang w:val="ru-RU"/>
        </w:rPr>
        <w:t>до листа ГУДКСУ</w:t>
      </w:r>
    </w:p>
    <w:p w:rsidR="0001256B" w:rsidRDefault="0001256B" w:rsidP="0001256B">
      <w:pPr>
        <w:pStyle w:val="a8"/>
        <w:ind w:left="5672"/>
        <w:rPr>
          <w:lang w:val="ru-RU"/>
        </w:rPr>
      </w:pPr>
      <w:r>
        <w:rPr>
          <w:lang w:val="ru-RU"/>
        </w:rPr>
        <w:t>у Кіровоградській області</w:t>
      </w:r>
    </w:p>
    <w:p w:rsidR="0001256B" w:rsidRPr="0001256B" w:rsidRDefault="0001256B">
      <w:pPr>
        <w:jc w:val="center"/>
        <w:rPr>
          <w:rFonts w:ascii="Times New Roman" w:hAnsi="Times New Roman"/>
          <w:b/>
          <w:color w:val="000000"/>
          <w:sz w:val="28"/>
          <w:lang w:val="ru-RU"/>
        </w:rPr>
      </w:pPr>
    </w:p>
    <w:p w:rsidR="0001256B" w:rsidRDefault="00477466">
      <w:pPr>
        <w:jc w:val="center"/>
        <w:rPr>
          <w:rFonts w:ascii="Times New Roman" w:hAnsi="Times New Roman"/>
          <w:b/>
          <w:color w:val="000000"/>
          <w:sz w:val="28"/>
        </w:rPr>
      </w:pPr>
      <w:r w:rsidRPr="00477466">
        <w:rPr>
          <w:rFonts w:ascii="Times New Roman" w:hAnsi="Times New Roman"/>
          <w:b/>
          <w:color w:val="000000"/>
          <w:sz w:val="28"/>
        </w:rPr>
        <w:t>Обґрунтування технічних, якісних характеристик та розміру бюджетного призначення предмету закупівлі</w:t>
      </w:r>
    </w:p>
    <w:p w:rsidR="00477466" w:rsidRDefault="00477466">
      <w:pPr>
        <w:jc w:val="center"/>
        <w:rPr>
          <w:rFonts w:ascii="Times New Roman" w:hAnsi="Times New Roman"/>
          <w:color w:val="000000"/>
          <w:sz w:val="28"/>
        </w:rPr>
      </w:pPr>
    </w:p>
    <w:p w:rsidR="0001256B" w:rsidRDefault="0001256B">
      <w:pPr>
        <w:jc w:val="both"/>
      </w:pPr>
      <w:r>
        <w:rPr>
          <w:rFonts w:ascii="Times New Roman" w:hAnsi="Times New Roman"/>
          <w:b/>
          <w:color w:val="000000"/>
          <w:sz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olor w:val="000000"/>
          <w:sz w:val="28"/>
          <w:lang w:eastAsia="en-US"/>
        </w:rPr>
        <w:t>Головне управління Державної казначейської служби України у Кіровоградській області; 37918230; 25006, Кіровоградська область, м.Кропивницький, просп.Винниченка, 1А; категорія - орган державної влади.</w:t>
      </w:r>
    </w:p>
    <w:p w:rsidR="0001256B" w:rsidRDefault="0001256B">
      <w:pPr>
        <w:jc w:val="both"/>
        <w:rPr>
          <w:rFonts w:ascii="Times New Roman" w:hAnsi="Times New Roman"/>
          <w:color w:val="000000"/>
          <w:sz w:val="28"/>
        </w:rPr>
      </w:pPr>
    </w:p>
    <w:p w:rsidR="0001256B" w:rsidRDefault="0001256B">
      <w:pPr>
        <w:spacing w:after="200"/>
        <w:ind w:hanging="16"/>
        <w:contextualSpacing/>
        <w:jc w:val="both"/>
      </w:pPr>
      <w:r>
        <w:rPr>
          <w:rFonts w:ascii="Times New Roman" w:hAnsi="Times New Roman"/>
          <w:b/>
          <w:color w:val="000000"/>
          <w:sz w:val="28"/>
        </w:rPr>
        <w:tab/>
      </w:r>
      <w:r>
        <w:rPr>
          <w:rFonts w:ascii="Times New Roman" w:hAnsi="Times New Roman"/>
          <w:b/>
          <w:color w:val="000000"/>
          <w:sz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olor w:val="000000"/>
          <w:sz w:val="28"/>
        </w:rPr>
        <w:t xml:space="preserve"> </w:t>
      </w:r>
      <w:r>
        <w:rPr>
          <w:rStyle w:val="FontStyle12"/>
          <w:color w:val="000000"/>
          <w:sz w:val="28"/>
          <w:lang w:bidi="ar-SA"/>
        </w:rPr>
        <w:t>код за ДК 021:2015 09120000 - 6 “Газове паливо”.</w:t>
      </w:r>
    </w:p>
    <w:p w:rsidR="0001256B" w:rsidRDefault="0001256B">
      <w:pPr>
        <w:spacing w:after="200"/>
        <w:ind w:hanging="16"/>
        <w:contextualSpacing/>
        <w:jc w:val="both"/>
      </w:pPr>
      <w:r>
        <w:rPr>
          <w:rStyle w:val="FontStyle12"/>
          <w:color w:val="000000"/>
          <w:sz w:val="28"/>
          <w:lang w:bidi="ar-SA"/>
        </w:rPr>
        <w:tab/>
      </w:r>
      <w:r>
        <w:rPr>
          <w:rStyle w:val="FontStyle12"/>
          <w:color w:val="000000"/>
          <w:sz w:val="28"/>
          <w:lang w:bidi="ar-SA"/>
        </w:rPr>
        <w:tab/>
      </w:r>
      <w:r>
        <w:rPr>
          <w:rStyle w:val="FontStyle12"/>
          <w:b/>
          <w:color w:val="000000"/>
          <w:sz w:val="28"/>
          <w:lang w:bidi="ar-SA"/>
        </w:rPr>
        <w:t>2.1. Номенклатурна позиція за найбільш підходящим кодом:</w:t>
      </w:r>
      <w:r>
        <w:rPr>
          <w:rStyle w:val="FontStyle12"/>
          <w:color w:val="000000"/>
          <w:sz w:val="28"/>
          <w:lang w:bidi="ar-SA"/>
        </w:rPr>
        <w:t xml:space="preserve"> 09123000-7 “Природний газ”.</w:t>
      </w:r>
    </w:p>
    <w:p w:rsidR="0001256B" w:rsidRDefault="0001256B">
      <w:pPr>
        <w:jc w:val="both"/>
      </w:pPr>
      <w:r>
        <w:rPr>
          <w:rFonts w:ascii="Times New Roman" w:hAnsi="Times New Roman"/>
          <w:b/>
          <w:color w:val="000000"/>
          <w:sz w:val="28"/>
        </w:rPr>
        <w:t xml:space="preserve">3. Ідентифікатор закупівлі: </w:t>
      </w:r>
      <w:r>
        <w:rPr>
          <w:rFonts w:ascii="Times New Roman" w:hAnsi="Times New Roman"/>
          <w:color w:val="000000"/>
          <w:sz w:val="28"/>
        </w:rPr>
        <w:t>UA-202</w:t>
      </w:r>
      <w:r>
        <w:rPr>
          <w:rFonts w:ascii="Times New Roman" w:hAnsi="Times New Roman"/>
          <w:color w:val="000000"/>
          <w:sz w:val="28"/>
          <w:lang w:val="ru-RU"/>
        </w:rPr>
        <w:t>4</w:t>
      </w:r>
      <w:r>
        <w:rPr>
          <w:rFonts w:ascii="Times New Roman" w:hAnsi="Times New Roman"/>
          <w:color w:val="000000"/>
          <w:sz w:val="28"/>
        </w:rPr>
        <w:t>-</w:t>
      </w:r>
      <w:r w:rsidRPr="0001256B">
        <w:rPr>
          <w:rFonts w:ascii="Times New Roman" w:hAnsi="Times New Roman"/>
          <w:color w:val="000000"/>
          <w:sz w:val="28"/>
          <w:lang w:val="ru-RU"/>
        </w:rPr>
        <w:t>11</w:t>
      </w:r>
      <w:r>
        <w:rPr>
          <w:rFonts w:ascii="Times New Roman" w:hAnsi="Times New Roman"/>
          <w:color w:val="000000"/>
          <w:sz w:val="28"/>
        </w:rPr>
        <w:t>-</w:t>
      </w:r>
      <w:r w:rsidRPr="0001256B">
        <w:rPr>
          <w:rFonts w:ascii="Times New Roman" w:hAnsi="Times New Roman"/>
          <w:color w:val="000000"/>
          <w:sz w:val="28"/>
          <w:lang w:val="ru-RU"/>
        </w:rPr>
        <w:t>01</w:t>
      </w:r>
      <w:r>
        <w:rPr>
          <w:rFonts w:ascii="Times New Roman" w:hAnsi="Times New Roman"/>
          <w:color w:val="000000"/>
          <w:sz w:val="28"/>
        </w:rPr>
        <w:t>-005</w:t>
      </w:r>
      <w:r w:rsidRPr="0001256B">
        <w:rPr>
          <w:rFonts w:ascii="Times New Roman" w:hAnsi="Times New Roman"/>
          <w:color w:val="000000"/>
          <w:sz w:val="28"/>
          <w:lang w:val="ru-RU"/>
        </w:rPr>
        <w:t>7981</w:t>
      </w:r>
      <w:r>
        <w:rPr>
          <w:rFonts w:ascii="Times New Roman" w:hAnsi="Times New Roman"/>
          <w:color w:val="000000"/>
          <w:sz w:val="28"/>
        </w:rPr>
        <w:t>-</w:t>
      </w:r>
      <w:r>
        <w:rPr>
          <w:rFonts w:ascii="Times New Roman" w:hAnsi="Times New Roman"/>
          <w:color w:val="000000"/>
          <w:sz w:val="28"/>
          <w:lang w:val="en-US"/>
        </w:rPr>
        <w:t>a</w:t>
      </w:r>
      <w:r>
        <w:rPr>
          <w:rFonts w:ascii="Times New Roman" w:hAnsi="Times New Roman"/>
          <w:color w:val="000000"/>
          <w:sz w:val="28"/>
          <w:lang w:val="ru-RU"/>
        </w:rPr>
        <w:t>.</w:t>
      </w:r>
    </w:p>
    <w:p w:rsidR="0001256B" w:rsidRDefault="0001256B">
      <w:pPr>
        <w:jc w:val="both"/>
      </w:pPr>
      <w:r>
        <w:rPr>
          <w:rFonts w:ascii="Times New Roman" w:hAnsi="Times New Roman"/>
          <w:b/>
          <w:color w:val="000000"/>
          <w:sz w:val="28"/>
        </w:rPr>
        <w:tab/>
      </w:r>
    </w:p>
    <w:p w:rsidR="0001256B" w:rsidRDefault="0001256B">
      <w:pPr>
        <w:jc w:val="both"/>
      </w:pPr>
      <w:r>
        <w:rPr>
          <w:rFonts w:ascii="Times New Roman" w:hAnsi="Times New Roman"/>
          <w:b/>
          <w:color w:val="000000"/>
          <w:sz w:val="28"/>
        </w:rPr>
        <w:tab/>
        <w:t>4. Обґрунтування технічних та якісних характеристик предмета закупівлі.</w:t>
      </w:r>
    </w:p>
    <w:p w:rsidR="0001256B" w:rsidRDefault="0001256B">
      <w:pPr>
        <w:spacing w:line="240" w:lineRule="atLeast"/>
        <w:ind w:firstLine="198"/>
        <w:jc w:val="both"/>
      </w:pPr>
      <w:r>
        <w:rPr>
          <w:rFonts w:ascii="Times New Roman" w:hAnsi="Times New Roman"/>
          <w:b/>
          <w:color w:val="000000"/>
          <w:sz w:val="28"/>
        </w:rPr>
        <w:tab/>
      </w:r>
      <w:r>
        <w:rPr>
          <w:rFonts w:ascii="Times New Roman" w:hAnsi="Times New Roman" w:cs="Times New Roman"/>
          <w:color w:val="000000"/>
          <w:sz w:val="28"/>
          <w:szCs w:val="28"/>
        </w:rPr>
        <w:t xml:space="preserve">За одиницю виміру кількості газу при його обліку приймається один кубічний метр (куб.м.), приведений до стандартних умов визначених в п.31 ч.1 ст.1 Закону України від 09.04.2015 № 329 -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Про ринок природного газу</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(зі змінами): температура газу (t) = 20 градусів за Цельсієм, тиск газу (Р) = </w:t>
      </w:r>
      <w:smartTag w:uri="urn:schemas-microsoft-com:office:smarttags" w:element="metricconverter">
        <w:smartTagPr>
          <w:attr w:name="ProductID" w:val="760 мм"/>
        </w:smartTagPr>
        <w:r>
          <w:rPr>
            <w:rFonts w:ascii="Times New Roman" w:hAnsi="Times New Roman" w:cs="Times New Roman"/>
            <w:color w:val="000000"/>
            <w:sz w:val="28"/>
            <w:szCs w:val="28"/>
          </w:rPr>
          <w:t>760 мм</w:t>
        </w:r>
      </w:smartTag>
      <w:r>
        <w:rPr>
          <w:rFonts w:ascii="Times New Roman" w:hAnsi="Times New Roman" w:cs="Times New Roman"/>
          <w:color w:val="000000"/>
          <w:sz w:val="28"/>
          <w:szCs w:val="28"/>
        </w:rPr>
        <w:t xml:space="preserve"> ртутного стовпчика (101,325 кПа). Кількість (обсяг) товару: 16,000</w:t>
      </w:r>
      <w:r>
        <w:rPr>
          <w:rFonts w:ascii="Times New Roman" w:hAnsi="Times New Roman" w:cs="Times New Roman"/>
          <w:bCs/>
          <w:color w:val="000000"/>
          <w:sz w:val="28"/>
          <w:szCs w:val="28"/>
        </w:rPr>
        <w:t xml:space="preserve"> тис.</w:t>
      </w:r>
      <w:r>
        <w:rPr>
          <w:rFonts w:ascii="Times New Roman" w:hAnsi="Times New Roman" w:cs="Times New Roman"/>
          <w:color w:val="000000"/>
          <w:sz w:val="28"/>
          <w:szCs w:val="28"/>
        </w:rPr>
        <w:t>м.куб.</w:t>
      </w:r>
    </w:p>
    <w:p w:rsidR="0001256B" w:rsidRDefault="0001256B">
      <w:pPr>
        <w:spacing w:line="240" w:lineRule="atLeast"/>
        <w:ind w:firstLine="198"/>
        <w:jc w:val="both"/>
      </w:pPr>
      <w:r>
        <w:rPr>
          <w:rFonts w:ascii="Times New Roman" w:hAnsi="Times New Roman" w:cs="Times New Roman"/>
          <w:color w:val="000000"/>
          <w:sz w:val="28"/>
          <w:szCs w:val="28"/>
        </w:rPr>
        <w:t>Фізико-хімічні показники, якість природного газу, що передається замовнику має відповідати вимогам, визначеним Кодексом газотранспортної системи, затвердженого Постановою НКРЕКП від 30.09.2015 № 2493 «Про затвердження Кодексу газотранспортної системи» (зі змінами), Кодексом газорозподільних систем, затвердженого Постановою НКРЕКП від 30.09.2015 № 2493 «Про затвердження Кодексу газорозподільних систем» (зі змінами).</w:t>
      </w:r>
    </w:p>
    <w:p w:rsidR="0001256B" w:rsidRDefault="0001256B">
      <w:pPr>
        <w:spacing w:line="240" w:lineRule="atLeast"/>
        <w:ind w:firstLine="198"/>
        <w:jc w:val="both"/>
      </w:pPr>
      <w:r>
        <w:rPr>
          <w:rFonts w:ascii="Times New Roman" w:hAnsi="Times New Roman" w:cs="Times New Roman"/>
          <w:color w:val="000000"/>
          <w:sz w:val="28"/>
          <w:szCs w:val="28"/>
        </w:rPr>
        <w:t xml:space="preserve">Учасник-переможець відповідає за якість поставленого товару та застосування заходів щодо захисту довкілля. </w:t>
      </w:r>
    </w:p>
    <w:p w:rsidR="0001256B" w:rsidRDefault="0001256B">
      <w:pPr>
        <w:spacing w:line="240" w:lineRule="atLeast"/>
        <w:ind w:firstLine="198"/>
        <w:jc w:val="both"/>
      </w:pPr>
      <w:r>
        <w:rPr>
          <w:rFonts w:ascii="Times New Roman" w:hAnsi="Times New Roman" w:cs="Times New Roman"/>
          <w:color w:val="000000"/>
          <w:sz w:val="28"/>
          <w:szCs w:val="28"/>
        </w:rPr>
        <w:t>Пропозиція, що не відповідає Технічним вимогам буде відхилена як така, що не відповідає вимогам документації закупівлі.</w:t>
      </w:r>
    </w:p>
    <w:p w:rsidR="0001256B" w:rsidRDefault="0001256B">
      <w:pPr>
        <w:spacing w:line="240" w:lineRule="atLeast"/>
        <w:ind w:firstLine="198"/>
        <w:jc w:val="both"/>
        <w:rPr>
          <w:rFonts w:ascii="Times New Roman" w:hAnsi="Times New Roman"/>
          <w:color w:val="000000"/>
          <w:sz w:val="28"/>
        </w:rPr>
      </w:pPr>
    </w:p>
    <w:p w:rsidR="0001256B" w:rsidRDefault="0001256B">
      <w:pPr>
        <w:jc w:val="both"/>
      </w:pPr>
      <w:r>
        <w:rPr>
          <w:rFonts w:ascii="Times New Roman" w:hAnsi="Times New Roman"/>
          <w:b/>
          <w:color w:val="000000"/>
          <w:sz w:val="28"/>
        </w:rPr>
        <w:tab/>
        <w:t>5. Обґрунтування очікуваної вартості предмета закупівлі:</w:t>
      </w:r>
    </w:p>
    <w:p w:rsidR="0001256B" w:rsidRDefault="0001256B">
      <w:pPr>
        <w:jc w:val="both"/>
      </w:pPr>
      <w:r>
        <w:rPr>
          <w:rFonts w:ascii="Times New Roman" w:hAnsi="Times New Roman"/>
          <w:color w:val="000000"/>
          <w:sz w:val="28"/>
        </w:rPr>
        <w:tab/>
        <w:t xml:space="preserve">Постановою Кабінету Міністрів України № 957 “Про внесення змін до постанов Кабінету Міністрів України від 19 липня 2022р. № </w:t>
      </w:r>
      <w:smartTag w:uri="urn:schemas-microsoft-com:office:smarttags" w:element="metricconverter">
        <w:smartTagPr>
          <w:attr w:name="ProductID" w:val="812”"/>
        </w:smartTagPr>
        <w:r>
          <w:rPr>
            <w:rFonts w:ascii="Times New Roman" w:hAnsi="Times New Roman"/>
            <w:color w:val="000000"/>
            <w:sz w:val="28"/>
          </w:rPr>
          <w:t>812”</w:t>
        </w:r>
      </w:smartTag>
      <w:r>
        <w:rPr>
          <w:rFonts w:ascii="Times New Roman" w:hAnsi="Times New Roman"/>
          <w:color w:val="000000"/>
          <w:sz w:val="28"/>
        </w:rPr>
        <w:t xml:space="preserve"> </w:t>
      </w:r>
      <w:r>
        <w:rPr>
          <w:rFonts w:ascii="Times New Roman" w:hAnsi="Times New Roman"/>
          <w:color w:val="000000"/>
          <w:sz w:val="28"/>
          <w:lang w:val="ru-RU"/>
        </w:rPr>
        <w:t>(</w:t>
      </w:r>
      <w:r>
        <w:rPr>
          <w:rFonts w:ascii="Times New Roman" w:hAnsi="Times New Roman"/>
          <w:color w:val="000000"/>
          <w:sz w:val="28"/>
        </w:rPr>
        <w:t>зі змінами</w:t>
      </w:r>
      <w:r>
        <w:rPr>
          <w:rFonts w:ascii="Times New Roman" w:hAnsi="Times New Roman"/>
          <w:color w:val="000000"/>
          <w:sz w:val="28"/>
          <w:lang w:val="ru-RU"/>
        </w:rPr>
        <w:t xml:space="preserve">) </w:t>
      </w:r>
      <w:r>
        <w:rPr>
          <w:rFonts w:ascii="Times New Roman" w:hAnsi="Times New Roman"/>
          <w:color w:val="000000"/>
          <w:sz w:val="28"/>
        </w:rPr>
        <w:t xml:space="preserve">визначено, що ТОВ “Газопостачальна компанія “Нафтогаз Трейдинг” по </w:t>
      </w:r>
      <w:r>
        <w:rPr>
          <w:rFonts w:ascii="Times New Roman" w:hAnsi="Times New Roman"/>
          <w:color w:val="000000"/>
          <w:sz w:val="28"/>
        </w:rPr>
        <w:lastRenderedPageBreak/>
        <w:t xml:space="preserve">здійснюю постачання природного газу бюджетним установам до 30.04.2025 (включно) за ціною, яка становить 16 553,89 грн (з ПДВ) за </w:t>
      </w:r>
      <w:smartTag w:uri="urn:schemas-microsoft-com:office:smarttags" w:element="metricconverter">
        <w:smartTagPr>
          <w:attr w:name="ProductID" w:val="1 000,00 м"/>
        </w:smartTagPr>
        <w:r>
          <w:rPr>
            <w:rFonts w:ascii="Times New Roman" w:hAnsi="Times New Roman"/>
            <w:color w:val="000000"/>
            <w:sz w:val="28"/>
          </w:rPr>
          <w:t>1 000,00 м</w:t>
        </w:r>
      </w:smartTag>
      <w:r>
        <w:rPr>
          <w:rFonts w:ascii="Times New Roman" w:hAnsi="Times New Roman"/>
          <w:color w:val="000000"/>
          <w:sz w:val="28"/>
        </w:rPr>
        <w:t xml:space="preserve">.куб. Газу. При цьому ціна на даний товар на рику становить від 18,67 грн до 17,08 грн за </w:t>
      </w:r>
      <w:smartTag w:uri="urn:schemas-microsoft-com:office:smarttags" w:element="metricconverter">
        <w:smartTagPr>
          <w:attr w:name="ProductID" w:val="1 м"/>
        </w:smartTagPr>
        <w:r>
          <w:rPr>
            <w:rFonts w:ascii="Times New Roman" w:hAnsi="Times New Roman"/>
            <w:color w:val="000000"/>
            <w:sz w:val="28"/>
          </w:rPr>
          <w:t>1 м</w:t>
        </w:r>
      </w:smartTag>
      <w:r>
        <w:rPr>
          <w:rFonts w:ascii="Times New Roman" w:hAnsi="Times New Roman"/>
          <w:color w:val="000000"/>
          <w:sz w:val="28"/>
        </w:rPr>
        <w:t>.куб.</w:t>
      </w:r>
    </w:p>
    <w:p w:rsidR="0001256B" w:rsidRDefault="0001256B">
      <w:pPr>
        <w:jc w:val="both"/>
      </w:pPr>
      <w:r>
        <w:rPr>
          <w:rFonts w:ascii="Times New Roman" w:hAnsi="Times New Roman"/>
          <w:color w:val="000000"/>
          <w:sz w:val="28"/>
        </w:rPr>
        <w:tab/>
        <w:t xml:space="preserve">Законом № 922 - VIII передбачено, що під час здійснення закупівель товарів, робіт та послуг замовники повинні дотримуватися принципів здійснення публічних закупівель встановлених статтею п’ятою. Одним із таких принципів являється максимальна економія, ефективність та пропорційність закупівлі. </w:t>
      </w:r>
    </w:p>
    <w:p w:rsidR="0001256B" w:rsidRDefault="0001256B">
      <w:pPr>
        <w:jc w:val="both"/>
      </w:pPr>
      <w:r>
        <w:rPr>
          <w:rFonts w:ascii="Times New Roman" w:hAnsi="Times New Roman"/>
          <w:color w:val="000000"/>
          <w:sz w:val="28"/>
        </w:rPr>
        <w:tab/>
        <w:t xml:space="preserve">Враховуючи вищевказане, відділ адміністративно - господарської роботи подано пропозицію щодо здійснення закупівлі природного газу на період з 01.01.2025 по 31.03.2025 у кількості 16,000 </w:t>
      </w:r>
      <w:r>
        <w:rPr>
          <w:rFonts w:ascii="Times New Roman" w:hAnsi="Times New Roman" w:cs="Times New Roman"/>
          <w:bCs/>
          <w:color w:val="000000"/>
          <w:sz w:val="28"/>
          <w:szCs w:val="28"/>
        </w:rPr>
        <w:t>тис.</w:t>
      </w:r>
      <w:r>
        <w:rPr>
          <w:rFonts w:ascii="Times New Roman" w:hAnsi="Times New Roman" w:cs="Times New Roman"/>
          <w:color w:val="000000"/>
          <w:sz w:val="28"/>
          <w:szCs w:val="28"/>
        </w:rPr>
        <w:t>м.куб.</w:t>
      </w:r>
      <w:r>
        <w:rPr>
          <w:rFonts w:ascii="Times New Roman" w:hAnsi="Times New Roman"/>
          <w:color w:val="000000"/>
          <w:sz w:val="28"/>
        </w:rPr>
        <w:t xml:space="preserve"> за вартістю очікуваною вартістю 264 862,24 грн. </w:t>
      </w:r>
    </w:p>
    <w:sectPr w:rsidR="0001256B" w:rsidSect="00415A0D">
      <w:headerReference w:type="even" r:id="rId6"/>
      <w:headerReference w:type="default" r:id="rId7"/>
      <w:type w:val="continuous"/>
      <w:pgSz w:w="11906" w:h="16838"/>
      <w:pgMar w:top="1134" w:right="567" w:bottom="1134" w:left="1701" w:header="708" w:footer="708"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6B" w:rsidRDefault="0001256B">
      <w:r>
        <w:separator/>
      </w:r>
    </w:p>
  </w:endnote>
  <w:endnote w:type="continuationSeparator" w:id="0">
    <w:p w:rsidR="0001256B" w:rsidRDefault="0001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6B" w:rsidRDefault="0001256B">
      <w:r>
        <w:rPr>
          <w:rFonts w:cs="Times New Roman"/>
          <w:kern w:val="0"/>
          <w:lang w:val="ru-RU" w:eastAsia="ru-RU" w:bidi="ar-SA"/>
        </w:rPr>
        <w:separator/>
      </w:r>
    </w:p>
  </w:footnote>
  <w:footnote w:type="continuationSeparator" w:id="0">
    <w:p w:rsidR="0001256B" w:rsidRDefault="0001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A0D" w:rsidRDefault="00415A0D" w:rsidP="001A2985">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end"/>
    </w:r>
  </w:p>
  <w:p w:rsidR="00415A0D" w:rsidRDefault="00415A0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A0D" w:rsidRDefault="00415A0D" w:rsidP="001A2985">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separate"/>
    </w:r>
    <w:r>
      <w:rPr>
        <w:rStyle w:val="ab"/>
        <w:rFonts w:cs="Liberation Serif"/>
        <w:noProof/>
      </w:rPr>
      <w:t>2</w:t>
    </w:r>
    <w:r>
      <w:rPr>
        <w:rStyle w:val="ab"/>
        <w:rFonts w:cs="Liberation Serif"/>
      </w:rPr>
      <w:fldChar w:fldCharType="end"/>
    </w:r>
  </w:p>
  <w:p w:rsidR="00415A0D" w:rsidRDefault="00415A0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6B"/>
    <w:rsid w:val="0001256B"/>
    <w:rsid w:val="001A2985"/>
    <w:rsid w:val="00415A0D"/>
    <w:rsid w:val="0043335D"/>
    <w:rsid w:val="004774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7D352EB-0E71-454F-A256-AA91F29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eastAsia="x-none"/>
    </w:rPr>
  </w:style>
  <w:style w:type="character" w:customStyle="1" w:styleId="ListLabel1">
    <w:name w:val="ListLabel 1"/>
    <w:uiPriority w:val="99"/>
    <w:rPr>
      <w:rFonts w:ascii="Times New Roman" w:hAnsi="Times New Roman"/>
      <w:sz w:val="28"/>
    </w:rPr>
  </w:style>
  <w:style w:type="character" w:customStyle="1" w:styleId="cecef1f1ededeeeee2e2ededeeeee9e9f8f8f0f0e8e8f4f4f2f2e0e0e1e1e7e7e0e0f6f6e0e0">
    <w:name w:val="Оceceсf1f1нededоeeeeвe2e2нededоeeeeйe9e9 шf8f8рf0f0иe8e8фf4f4тf2f2 аe0e0бe1e1зe7e7аe0e0цf6f6аe0e0"/>
    <w:uiPriority w:val="99"/>
  </w:style>
  <w:style w:type="character" w:customStyle="1" w:styleId="rvts23">
    <w:name w:val="rvts23"/>
    <w:basedOn w:val="cecef1f1ededeeeee2e2ededeeeee9e9f8f8f0f0e8e8f4f4f2f2e0e0e1e1e7e7e0e0f6f6e0e0"/>
    <w:uiPriority w:val="99"/>
    <w:rPr>
      <w:rFonts w:ascii="Times New Roman" w:hAnsi="Times New Roman" w:cs="Times New Roman"/>
      <w:color w:val="000000"/>
    </w:rPr>
  </w:style>
  <w:style w:type="paragraph" w:customStyle="1" w:styleId="c7e0e3eeebeee2eeea">
    <w:name w:val="Зc7аe0гe3оeeлebоeeвe2оeeкea"/>
    <w:basedOn w:val="a"/>
    <w:next w:val="a3"/>
    <w:uiPriority w:val="99"/>
    <w:pPr>
      <w:keepNext/>
      <w:spacing w:before="240" w:after="120"/>
    </w:pPr>
    <w:rPr>
      <w:rFonts w:ascii="Liberation Sans" w:eastAsia="Microsoft YaHei" w:hAnsi="Liberation Sans" w:cs="Arial"/>
      <w:sz w:val="28"/>
      <w:szCs w:val="28"/>
    </w:rPr>
  </w:style>
  <w:style w:type="paragraph" w:styleId="a3">
    <w:name w:val="Body Text"/>
    <w:basedOn w:val="a"/>
    <w:link w:val="a4"/>
    <w:uiPriority w:val="99"/>
    <w:pPr>
      <w:spacing w:after="140" w:line="276" w:lineRule="auto"/>
    </w:pPr>
  </w:style>
  <w:style w:type="character" w:customStyle="1" w:styleId="a4">
    <w:name w:val="Основний текст Знак"/>
    <w:basedOn w:val="a0"/>
    <w:link w:val="a3"/>
    <w:uiPriority w:val="99"/>
    <w:semiHidden/>
    <w:rPr>
      <w:rFonts w:ascii="Liberation Serif" w:hAnsi="Liberation Serif" w:cs="Mangal"/>
      <w:kern w:val="1"/>
      <w:sz w:val="24"/>
      <w:szCs w:val="21"/>
      <w:lang w:bidi="hi-IN"/>
    </w:rPr>
  </w:style>
  <w:style w:type="paragraph" w:styleId="a5">
    <w:name w:val="List"/>
    <w:basedOn w:val="a3"/>
    <w:uiPriority w:val="99"/>
    <w:rPr>
      <w:rFonts w:cs="Arial"/>
    </w:rPr>
  </w:style>
  <w:style w:type="paragraph" w:styleId="a6">
    <w:name w:val="caption"/>
    <w:basedOn w:val="a"/>
    <w:uiPriority w:val="99"/>
    <w:qFormat/>
    <w:pPr>
      <w:spacing w:before="120" w:after="120"/>
    </w:pPr>
    <w:rPr>
      <w:rFonts w:cs="Arial"/>
      <w:i/>
      <w:iCs/>
    </w:rPr>
  </w:style>
  <w:style w:type="paragraph" w:customStyle="1" w:styleId="cfeeeae0e6f7e8ea">
    <w:name w:val="Пcfоeeкeaаe0жe6чf7иe8кea"/>
    <w:basedOn w:val="a"/>
    <w:uiPriority w:val="99"/>
    <w:rPr>
      <w:rFonts w:cs="Arial"/>
    </w:rPr>
  </w:style>
  <w:style w:type="paragraph" w:customStyle="1" w:styleId="c7c7e0e0e3e3eeeeebebeeeee2e2eeeeeaea">
    <w:name w:val="Зc7c7аe0e0гe3e3оeeeeлebebоeeeeвe2e2оeeeeкeaea"/>
    <w:basedOn w:val="a"/>
    <w:uiPriority w:val="99"/>
    <w:pPr>
      <w:keepNext/>
      <w:spacing w:before="240" w:after="120"/>
    </w:pPr>
    <w:rPr>
      <w:rFonts w:ascii="Liberation Sans" w:hAnsi="Liberation Sans"/>
      <w:sz w:val="28"/>
    </w:rPr>
  </w:style>
  <w:style w:type="paragraph" w:customStyle="1" w:styleId="cecef1f1ededeeeee2e2ededeeeee9e9f2f2e5e5eaeaf1f1f2f2">
    <w:name w:val="Оceceсf1f1нededоeeeeвe2e2нededоeeeeйe9e9 тf2f2еe5e5кeaeaсf1f1тf2f2"/>
    <w:basedOn w:val="a"/>
    <w:uiPriority w:val="99"/>
    <w:pPr>
      <w:spacing w:after="140" w:line="276" w:lineRule="auto"/>
    </w:p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rPr>
  </w:style>
  <w:style w:type="paragraph" w:customStyle="1" w:styleId="d3d3eaeae0e0e7e7e0e0f2f2e5e5ebebfcfc">
    <w:name w:val="Уd3d3кeaeaаe0e0зe7e7аe0e0тf2f2еe5e5лebebьfcfc"/>
    <w:basedOn w:val="a"/>
    <w:uiPriority w:val="99"/>
  </w:style>
  <w:style w:type="paragraph" w:customStyle="1" w:styleId="cecef1f1ededeeeee2e2edede8e8e9e9f2f2e5e5eaeaf1f1f2f2">
    <w:name w:val="Оceceсf1f1нededоeeeeвe2e2нededиe8e8йe9e9 тf2f2еe5e5кeaeaсf1f1тf2f2"/>
    <w:basedOn w:val="a"/>
    <w:uiPriority w:val="99"/>
    <w:pPr>
      <w:spacing w:after="140" w:line="276" w:lineRule="auto"/>
    </w:pPr>
  </w:style>
  <w:style w:type="paragraph" w:customStyle="1" w:styleId="d0d0eeeee7e7e4e4b3b3ebeb">
    <w:name w:val="Рd0d0оeeeeзe7e7дe4e4іb3b3лebeb"/>
    <w:basedOn w:val="a"/>
    <w:uiPriority w:val="99"/>
    <w:pPr>
      <w:spacing w:before="120" w:after="120"/>
    </w:pPr>
    <w:rPr>
      <w:i/>
    </w:rPr>
  </w:style>
  <w:style w:type="paragraph" w:customStyle="1" w:styleId="cfcfeeeeeaeae0e0e6e6f7f7e8e8eaea">
    <w:name w:val="Пcfcfоeeeeкeaeaаe0e0жe6e6чf7f7иe8e8кeaea"/>
    <w:basedOn w:val="a"/>
    <w:uiPriority w:val="99"/>
  </w:style>
  <w:style w:type="paragraph" w:styleId="a7">
    <w:name w:val="List Paragraph"/>
    <w:basedOn w:val="a"/>
    <w:uiPriority w:val="99"/>
    <w:qFormat/>
    <w:pPr>
      <w:ind w:left="720"/>
    </w:pPr>
  </w:style>
  <w:style w:type="paragraph" w:customStyle="1" w:styleId="d2d2e5e5eaeaf1f1f2f21">
    <w:name w:val="Тd2d2еe5e5кeaeaсf1f1тf2f21"/>
    <w:basedOn w:val="a"/>
    <w:uiPriority w:val="99"/>
    <w:rPr>
      <w:rFonts w:ascii="Courier New" w:hAnsi="Courier New"/>
      <w:sz w:val="20"/>
    </w:rPr>
  </w:style>
  <w:style w:type="paragraph" w:styleId="a8">
    <w:name w:val="Normal Indent"/>
    <w:basedOn w:val="a"/>
    <w:uiPriority w:val="99"/>
    <w:rsid w:val="0001256B"/>
    <w:pPr>
      <w:ind w:firstLine="709"/>
      <w:jc w:val="both"/>
    </w:pPr>
    <w:rPr>
      <w:rFonts w:ascii="Times New Roman" w:hAnsi="Times New Roman"/>
      <w:kern w:val="2"/>
      <w:sz w:val="28"/>
      <w:lang w:eastAsia="ru-RU" w:bidi="ar-SA"/>
    </w:rPr>
  </w:style>
  <w:style w:type="paragraph" w:styleId="a9">
    <w:name w:val="header"/>
    <w:basedOn w:val="a"/>
    <w:link w:val="aa"/>
    <w:uiPriority w:val="99"/>
    <w:rsid w:val="00415A0D"/>
    <w:pPr>
      <w:tabs>
        <w:tab w:val="center" w:pos="4677"/>
        <w:tab w:val="right" w:pos="9355"/>
      </w:tabs>
    </w:pPr>
  </w:style>
  <w:style w:type="character" w:customStyle="1" w:styleId="aa">
    <w:name w:val="Верхній колонтитул Знак"/>
    <w:basedOn w:val="a0"/>
    <w:link w:val="a9"/>
    <w:uiPriority w:val="99"/>
    <w:semiHidden/>
    <w:rPr>
      <w:rFonts w:ascii="Liberation Serif" w:hAnsi="Liberation Serif" w:cs="Mangal"/>
      <w:kern w:val="1"/>
      <w:sz w:val="24"/>
      <w:szCs w:val="21"/>
      <w:lang w:bidi="hi-IN"/>
    </w:rPr>
  </w:style>
  <w:style w:type="character" w:styleId="ab">
    <w:name w:val="page number"/>
    <w:basedOn w:val="a0"/>
    <w:uiPriority w:val="99"/>
    <w:rsid w:val="00415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465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2001</Words>
  <Characters>1141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2024-11-05T08:38:00Z</dcterms:created>
  <dcterms:modified xsi:type="dcterms:W3CDTF">2024-11-05T08:38:00Z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1100-Lavrichenkov</vt:lpwstr>
  </property>
</Properties>
</file>