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6"/>
          <w:sz w:val="26"/>
          <w:szCs w:val="26"/>
          <w:rFonts w:ascii="Times New Roman" w:hAnsi="Times New Roman" w:eastAsia="Calibri" w:cs="" w:cstheme="minorBidi" w:eastAsiaTheme="minorHAnsi"/>
          <w:color w:val="00000A"/>
          <w:lang w:val="uk-UA" w:eastAsia="en-US" w:bidi="ar-SA"/>
        </w:rPr>
      </w:pPr>
      <w:r>
        <w:rPr>
          <w:rFonts w:ascii="Times New Roman" w:hAnsi="Times New Roman"/>
          <w:sz w:val="26"/>
          <w:szCs w:val="26"/>
        </w:rPr>
        <w:t>Головне управління Державної казначейської служби України у Чернівецькій області</w:t>
      </w:r>
      <w:r/>
    </w:p>
    <w:p>
      <w:pPr>
        <w:pStyle w:val="Normal"/>
        <w:spacing w:lineRule="auto" w:line="240" w:before="0" w:after="0"/>
        <w:jc w:val="center"/>
        <w:rPr>
          <w:sz w:val="26"/>
          <w:sz w:val="26"/>
          <w:szCs w:val="26"/>
          <w:rFonts w:ascii="Times New Roman" w:hAnsi="Times New Roman" w:eastAsia="Calibri" w:cs="" w:cstheme="minorBidi" w:eastAsiaTheme="minorHAnsi"/>
          <w:color w:val="00000A"/>
          <w:lang w:val="uk-UA" w:eastAsia="en-US" w:bidi="ar-SA"/>
        </w:rPr>
      </w:pPr>
      <w:r>
        <w:rPr>
          <w:rFonts w:ascii="Times New Roman" w:hAnsi="Times New Roman"/>
          <w:sz w:val="26"/>
          <w:szCs w:val="26"/>
        </w:rPr>
        <w:t>(ГУ ДКСУ у Чернівецькій області)</w:t>
      </w:r>
      <w:r/>
    </w:p>
    <w:p>
      <w:pPr>
        <w:pStyle w:val="Normal"/>
        <w:spacing w:lineRule="auto" w:line="240" w:before="0" w:after="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uk-UA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uk-UA" w:eastAsia="en-US" w:bidi="ar-SA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Обґрунтування </w:t>
      </w:r>
      <w:r/>
    </w:p>
    <w:p>
      <w:pPr>
        <w:pStyle w:val="Normal"/>
        <w:bidi w:val="0"/>
        <w:spacing w:lineRule="auto" w:line="240" w:before="0" w:after="0"/>
        <w:jc w:val="center"/>
      </w:pPr>
      <w:r>
        <w:rPr>
          <w:rFonts w:ascii="Times New Roman" w:hAnsi="Times New Roman"/>
          <w:b/>
          <w:sz w:val="26"/>
          <w:szCs w:val="26"/>
        </w:rPr>
        <w:t>технічних та якісних характеристик предмета закупівлі послуг охорони об’єкту, розміру бюджетного призначення, очікуваної вартості предмета закупівлі</w:t>
      </w:r>
      <w:r/>
    </w:p>
    <w:p>
      <w:pPr>
        <w:pStyle w:val="Normal"/>
        <w:spacing w:lineRule="auto" w:line="240" w:before="0" w:after="120"/>
        <w:contextualSpacing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>(відповідно до пункту 4</w:t>
      </w:r>
      <w:r>
        <w:rPr>
          <w:rFonts w:cs="Times New Roman" w:ascii="Times New Roman" w:hAnsi="Times New Roman"/>
          <w:sz w:val="26"/>
          <w:szCs w:val="26"/>
          <w:vertAlign w:val="superscript"/>
        </w:rPr>
        <w:t xml:space="preserve">1 </w:t>
      </w:r>
      <w:r>
        <w:rPr>
          <w:rFonts w:cs="Times New Roman" w:ascii="Times New Roman" w:hAnsi="Times New Roman"/>
          <w:sz w:val="26"/>
          <w:szCs w:val="26"/>
        </w:rPr>
        <w:t>постанови КМУ від 11.10.2016 № 710 «Про ефективне використання державних коштів» (зі змінами))</w:t>
      </w:r>
      <w:r/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pacing w:lineRule="auto" w:line="240" w:before="0" w:after="120"/>
        <w:ind w:left="0" w:hanging="360"/>
        <w:contextualSpacing/>
        <w:jc w:val="both"/>
        <w:rPr>
          <w:sz w:val="26"/>
          <w:sz w:val="26"/>
          <w:szCs w:val="26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rFonts w:eastAsia="Times New Roman" w:ascii="Times New Roman" w:hAnsi="Times New Roman"/>
          <w:b w:val="false"/>
          <w:bCs w:val="false"/>
          <w:sz w:val="26"/>
          <w:szCs w:val="26"/>
          <w:lang w:eastAsia="ru-RU"/>
        </w:rPr>
        <w:t>Головне</w:t>
      </w:r>
      <w:r>
        <w:rPr>
          <w:rFonts w:eastAsia="Times New Roman"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sz w:val="26"/>
          <w:szCs w:val="26"/>
          <w:lang w:eastAsia="ru-RU"/>
        </w:rPr>
        <w:t xml:space="preserve"> управління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Державної казначейської служби України у Чернівецькій області;  Василя Аксенина,2Е, Чернівецька обл., м.Чернівці, 58022; код за ЄДРПОУ –37836095; категорія замовника – орган державної влади.</w:t>
      </w:r>
      <w:r/>
    </w:p>
    <w:p>
      <w:pPr>
        <w:pStyle w:val="ListParagraph"/>
        <w:widowControl/>
        <w:numPr>
          <w:ilvl w:val="0"/>
          <w:numId w:val="1"/>
        </w:numPr>
        <w:tabs>
          <w:tab w:val="left" w:pos="450" w:leader="none"/>
          <w:tab w:val="left" w:pos="851" w:leader="none"/>
        </w:tabs>
        <w:bidi w:val="0"/>
        <w:spacing w:lineRule="auto" w:line="240" w:before="0" w:after="120"/>
        <w:ind w:left="-57" w:right="0" w:hanging="360"/>
        <w:contextualSpacing/>
        <w:jc w:val="both"/>
        <w:rPr>
          <w:sz w:val="26"/>
          <w:sz w:val="26"/>
          <w:szCs w:val="26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6"/>
          <w:szCs w:val="26"/>
          <w:shd w:fill="FFFFFF" w:val="clear"/>
          <w:lang w:val="uk-UA" w:eastAsia="ru-RU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uk-UA" w:eastAsia="ru-RU"/>
        </w:rPr>
        <w:t xml:space="preserve">ослуги цілодобової охорони  об’єкту: фізичної охорони адміністративної будівлі та прилеглої території Головного управління Державної казначейської служби України у Чернівецькій області за адресою: м. Чернівці, вул. В. Аксенина, 2Е, надання послуг по </w:t>
      </w:r>
      <w:bookmarkStart w:id="0" w:name="__DdeLink__2448_1394708512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uk-UA" w:eastAsia="ru-RU"/>
        </w:rPr>
        <w:t>здійсненню внутрішньо-об’єктового пропускного режиму у приміщеннях та на території об’єкту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uk-UA" w:eastAsia="ru-RU"/>
        </w:rPr>
        <w:t>, моніторинг сигналів  тривоги з пристроїв  тривожної сигналізації ( код за ДК 021:2015 – 7971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 w:eastAsia="ru-RU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uk-UA" w:eastAsia="ru-RU"/>
        </w:rPr>
        <w:t>000-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 w:eastAsia="ru-RU"/>
        </w:rPr>
        <w:t xml:space="preserve">4 —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uk-UA" w:eastAsia="ru-RU"/>
        </w:rPr>
        <w:t>Охоронні послуги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 w:eastAsia="ru-RU"/>
        </w:rPr>
        <w:t>)».</w:t>
      </w:r>
      <w:r>
        <w:rPr>
          <w:rFonts w:eastAsia="Times New Roman" w:cs="Times New Roman" w:ascii="Times New Roman" w:hAnsi="Times New Roman"/>
          <w:b/>
          <w:sz w:val="26"/>
          <w:szCs w:val="26"/>
          <w:shd w:fill="FFFFFF" w:val="clear"/>
          <w:lang w:val="uk-UA" w:eastAsia="ru-RU"/>
        </w:rPr>
        <w:t xml:space="preserve"> </w:t>
      </w:r>
      <w:r/>
    </w:p>
    <w:p>
      <w:pPr>
        <w:pStyle w:val="ListParagraph"/>
        <w:widowControl/>
        <w:numPr>
          <w:ilvl w:val="0"/>
          <w:numId w:val="0"/>
        </w:numPr>
        <w:tabs>
          <w:tab w:val="left" w:pos="450" w:leader="none"/>
          <w:tab w:val="left" w:pos="851" w:leader="none"/>
        </w:tabs>
        <w:bidi w:val="0"/>
        <w:spacing w:lineRule="auto" w:line="240" w:before="0" w:after="120"/>
        <w:ind w:left="729" w:right="0" w:hanging="0"/>
        <w:contextualSpacing/>
        <w:jc w:val="both"/>
        <w:rPr>
          <w:sz w:val="22"/>
          <w:b/>
          <w:shd w:fill="FFFFFF" w:val="clear"/>
          <w:sz w:val="22"/>
          <w:b/>
          <w:szCs w:val="22"/>
          <w:rFonts w:ascii="Times New Roman" w:hAnsi="Times New Roman" w:eastAsia="Times New Roman" w:cs="Times New Roman"/>
          <w:color w:val="00000A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2"/>
          <w:szCs w:val="22"/>
          <w:shd w:fill="FFFFFF" w:val="clear"/>
          <w:lang w:val="uk-UA" w:eastAsia="ru-RU" w:bidi="ar-SA"/>
        </w:rPr>
      </w:r>
      <w:r/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bidi w:val="0"/>
        <w:spacing w:lineRule="auto" w:line="240" w:before="0" w:after="120"/>
        <w:ind w:left="0" w:hanging="360"/>
        <w:contextualSpacing/>
        <w:jc w:val="both"/>
      </w:pPr>
      <w:r>
        <w:rPr>
          <w:rFonts w:eastAsia="Times New Roman" w:ascii="Times New Roman" w:hAnsi="Times New Roman"/>
          <w:b/>
          <w:sz w:val="26"/>
          <w:szCs w:val="26"/>
          <w:lang w:val="uk-UA" w:eastAsia="ru-RU"/>
        </w:rPr>
        <w:t>Вид та і</w:t>
      </w:r>
      <w:r>
        <w:rPr>
          <w:rFonts w:eastAsia="Times New Roman" w:ascii="Times New Roman" w:hAnsi="Times New Roman"/>
          <w:b/>
          <w:sz w:val="26"/>
          <w:szCs w:val="26"/>
          <w:lang w:eastAsia="ru-RU"/>
        </w:rPr>
        <w:t xml:space="preserve">дентифікатор закупівлі: </w:t>
      </w: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Відкриті торги з особливостями (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ru-RU"/>
        </w:rPr>
        <w:t xml:space="preserve">UA-2023-01-18-006178-a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ru-RU"/>
        </w:rPr>
        <w:t>).</w:t>
      </w:r>
      <w:r>
        <w:rPr>
          <w:rFonts w:eastAsia="Times New Roman" w:ascii="Times New Roman" w:hAnsi="Times New Roman"/>
          <w:b w:val="false"/>
          <w:bCs w:val="false"/>
          <w:color w:val="000000"/>
          <w:sz w:val="26"/>
          <w:szCs w:val="26"/>
          <w:lang w:eastAsia="ru-RU"/>
        </w:rPr>
        <w:t xml:space="preserve"> </w:t>
      </w:r>
      <w:r/>
    </w:p>
    <w:p>
      <w:pPr>
        <w:pStyle w:val="ListParagraph"/>
        <w:numPr>
          <w:ilvl w:val="0"/>
          <w:numId w:val="0"/>
        </w:numPr>
        <w:tabs>
          <w:tab w:val="left" w:pos="851" w:leader="none"/>
        </w:tabs>
        <w:spacing w:lineRule="auto" w:line="240" w:before="0" w:after="120"/>
        <w:ind w:left="786" w:hanging="0"/>
        <w:contextualSpacing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uk-UA"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2"/>
          <w:szCs w:val="22"/>
          <w:lang w:val="uk-UA" w:eastAsia="ru-RU" w:bidi="ar-SA"/>
        </w:rPr>
      </w:r>
      <w:r/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pacing w:lineRule="auto" w:line="240" w:before="0" w:after="0"/>
        <w:ind w:left="0" w:hanging="360"/>
        <w:contextualSpacing/>
        <w:jc w:val="both"/>
        <w:rPr>
          <w:sz w:val="26"/>
          <w:sz w:val="26"/>
          <w:szCs w:val="26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технічні та якісні характеристики предмета закупівлі визначені відповідно до потреб замовника та з урахуванням вимог нормативно-правових актів у сфері регулювання охоронної діяльності. </w:t>
      </w:r>
      <w:r/>
    </w:p>
    <w:p>
      <w:pPr>
        <w:pStyle w:val="ListParagraph"/>
        <w:tabs>
          <w:tab w:val="left" w:pos="851" w:leader="none"/>
        </w:tabs>
        <w:spacing w:lineRule="auto" w:line="240" w:before="0" w:after="0"/>
        <w:ind w:left="425" w:hanging="0"/>
        <w:contextualSpacing/>
        <w:jc w:val="both"/>
        <w:rPr>
          <w:sz w:val="26"/>
          <w:sz w:val="26"/>
          <w:szCs w:val="26"/>
          <w:rFonts w:ascii="Times New Roman" w:hAnsi="Times New Roman" w:eastAsia="Times New Roman" w:cs="Times New Roman"/>
          <w:color w:val="00000A"/>
          <w:lang w:val="uk-UA"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6"/>
          <w:szCs w:val="26"/>
          <w:lang w:val="uk-UA" w:eastAsia="ru-RU" w:bidi="ar-SA"/>
        </w:rPr>
      </w:r>
      <w:r/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pacing w:lineRule="auto" w:line="240" w:before="0" w:after="0"/>
        <w:ind w:left="0" w:hanging="360"/>
        <w:contextualSpacing/>
        <w:jc w:val="both"/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 xml:space="preserve">Обґрунтування розміру бюджетного призначення: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розмір бюджетного призначення, визначений відповідно до 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>річного кошторису на 202</w:t>
      </w:r>
      <w:r>
        <w:rPr>
          <w:rFonts w:eastAsia="Times New Roman" w:ascii="Times New Roman" w:hAnsi="Times New Roman"/>
          <w:sz w:val="26"/>
          <w:szCs w:val="26"/>
          <w:lang w:val="en-US" w:eastAsia="ru-RU"/>
        </w:rPr>
        <w:t>3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 xml:space="preserve"> рік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та розрахунку до кошторису та становить  397900,00 грн. </w:t>
      </w:r>
      <w:r/>
    </w:p>
    <w:p>
      <w:pPr>
        <w:pStyle w:val="Normal"/>
        <w:spacing w:lineRule="auto" w:line="240" w:before="0" w:after="0"/>
        <w:jc w:val="both"/>
        <w:rPr>
          <w:sz w:val="26"/>
          <w:sz w:val="26"/>
          <w:szCs w:val="26"/>
          <w:rFonts w:ascii="Times New Roman" w:hAnsi="Times New Roman" w:eastAsia="Calibri" w:cs="Times New Roman" w:eastAsiaTheme="minorHAnsi"/>
          <w:color w:val="00000A"/>
          <w:lang w:val="uk-UA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6"/>
          <w:szCs w:val="26"/>
          <w:lang w:val="uk-UA" w:eastAsia="en-US" w:bidi="ar-SA"/>
        </w:rPr>
      </w:r>
      <w:r/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pacing w:lineRule="auto" w:line="240" w:before="0" w:after="0"/>
        <w:ind w:left="0" w:hanging="360"/>
        <w:contextualSpacing/>
        <w:jc w:val="both"/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 xml:space="preserve">Очікувана вартість предмета закупівлі: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ru-RU"/>
        </w:rPr>
        <w:t>340000,00</w:t>
      </w:r>
      <w:r>
        <w:rPr>
          <w:rFonts w:eastAsia="Times New Roman" w:ascii="OpenSans-Regular;Arial;sans-serif" w:hAnsi="OpenSans-Regular;Arial;sans-serif"/>
          <w:b w:val="false"/>
          <w:bCs w:val="false"/>
          <w:i w:val="false"/>
          <w:caps w:val="false"/>
          <w:smallCaps w:val="false"/>
          <w:color w:val="454545"/>
          <w:spacing w:val="0"/>
          <w:sz w:val="26"/>
          <w:szCs w:val="26"/>
          <w:lang w:eastAsia="ru-RU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sz w:val="26"/>
          <w:szCs w:val="26"/>
          <w:lang w:eastAsia="ru-RU"/>
        </w:rPr>
        <w:t xml:space="preserve"> грн з ПДВ.</w:t>
      </w:r>
      <w:r/>
    </w:p>
    <w:p>
      <w:pPr>
        <w:pStyle w:val="Normal"/>
        <w:spacing w:lineRule="auto" w:line="240" w:before="0" w:after="0"/>
        <w:jc w:val="both"/>
        <w:rPr>
          <w:sz w:val="26"/>
          <w:sz w:val="26"/>
          <w:szCs w:val="26"/>
          <w:rFonts w:ascii="Times New Roman" w:hAnsi="Times New Roman" w:eastAsia="Calibri" w:cs="Times New Roman" w:eastAsiaTheme="minorHAnsi"/>
          <w:color w:val="00000A"/>
          <w:lang w:val="uk-UA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6"/>
          <w:szCs w:val="26"/>
          <w:lang w:val="uk-UA" w:eastAsia="en-US" w:bidi="ar-SA"/>
        </w:rPr>
      </w:r>
      <w:r/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pacing w:lineRule="auto" w:line="240" w:before="0" w:after="0"/>
        <w:ind w:left="0" w:hanging="360"/>
        <w:contextualSpacing/>
        <w:jc w:val="both"/>
        <w:rPr>
          <w:sz w:val="26"/>
          <w:sz w:val="26"/>
          <w:szCs w:val="26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Обґрунтування очікуваної вартості предмета закупівлі:</w:t>
      </w:r>
      <w:r/>
    </w:p>
    <w:p>
      <w:pPr>
        <w:pStyle w:val="ListParagraph"/>
        <w:numPr>
          <w:ilvl w:val="0"/>
          <w:numId w:val="0"/>
        </w:numPr>
        <w:tabs>
          <w:tab w:val="left" w:pos="851" w:leader="none"/>
        </w:tabs>
        <w:spacing w:lineRule="auto" w:line="240" w:before="0" w:after="0"/>
        <w:ind w:left="786" w:hanging="0"/>
        <w:contextualSpacing/>
        <w:jc w:val="both"/>
        <w:rPr>
          <w:sz w:val="22"/>
          <w:b/>
          <w:sz w:val="22"/>
          <w:b/>
          <w:szCs w:val="22"/>
          <w:rFonts w:ascii="Times New Roman" w:hAnsi="Times New Roman" w:eastAsia="Times New Roman" w:cs="Times New Roman"/>
          <w:color w:val="00000A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2"/>
          <w:szCs w:val="22"/>
          <w:lang w:val="uk-UA" w:eastAsia="ru-RU" w:bidi="ar-SA"/>
        </w:rPr>
      </w:r>
      <w:r/>
    </w:p>
    <w:p>
      <w:pPr>
        <w:pStyle w:val="Normal"/>
        <w:spacing w:lineRule="auto" w:line="240" w:before="0" w:after="0"/>
        <w:ind w:firstLine="567"/>
        <w:jc w:val="both"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-визначено відповідно до Методики визначення очікуваної вартості предмета закупівлі Головного управління Державної казначейської служби України у Чернівецькій області, затвердженої наказом Головного управління Державної казначейської служби України у Чернівецькій області від 05.06.2020 № 71. При визначенні очікуваної вартості предмета закупівлі застосовувався метод порівняння ринкових цін, а саме: проводився збір та аналіз цінової інформації реального ринку товару, а також на підставі цінових пропозицій охоронним фірм;</w:t>
      </w:r>
      <w:r/>
    </w:p>
    <w:p>
      <w:pPr>
        <w:pStyle w:val="Normal"/>
        <w:spacing w:lineRule="auto" w:line="240" w:before="0" w:after="0"/>
        <w:ind w:firstLine="567"/>
        <w:jc w:val="both"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враховано виділені кошторисні призначення на 2023 рік;</w:t>
      </w:r>
      <w:r/>
    </w:p>
    <w:p>
      <w:pPr>
        <w:pStyle w:val="Normal"/>
        <w:spacing w:lineRule="auto" w:line="240" w:before="0" w:after="0"/>
        <w:ind w:firstLine="567"/>
        <w:jc w:val="both"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-враховано умови ч.6 ст.41 Закону України “Про публічні закупівлі”(д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ru-RU"/>
        </w:rPr>
        <w:t>ія договору про закупівлю може бути продовжена на строк, достатній для проведення процедури закупівлі/спрощеної закупівлі на початку наступного року в обсязі, що не перевищує 20 відсотків суми, визначеної в початковому договорі про закупівлю, укладеному в попередньому році, якщо видатки на досягнення цієї цілі затверджено в установленому порядку)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</w:t>
      </w:r>
      <w:r/>
    </w:p>
    <w:sectPr>
      <w:type w:val="nextPage"/>
      <w:pgSz w:w="11906" w:h="16838"/>
      <w:pgMar w:left="1417" w:right="850" w:header="0" w:top="567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OpenSans-Regular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  <w:rPr>
        <w:sz w:val="26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75e3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uk-UA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Абзац списка Знак"/>
    <w:link w:val="a3"/>
    <w:uiPriority w:val="34"/>
    <w:qFormat/>
    <w:locked/>
    <w:rsid w:val="000b1f80"/>
    <w:rPr>
      <w:rFonts w:ascii="Calibri" w:hAnsi="Calibri" w:eastAsia="Calibri" w:cs="Times New Roman"/>
    </w:rPr>
  </w:style>
  <w:style w:type="character" w:styleId="ListLabel1">
    <w:name w:val="ListLabel 1"/>
    <w:qFormat/>
    <w:rPr>
      <w:rFonts w:ascii="Times New Roman" w:hAnsi="Times New Roman"/>
      <w:b/>
      <w:color w:val="00000A"/>
      <w:sz w:val="24"/>
    </w:rPr>
  </w:style>
  <w:style w:type="character" w:styleId="ListLabel2">
    <w:name w:val="ListLabel 2"/>
    <w:qFormat/>
    <w:rPr>
      <w:sz w:val="25"/>
      <w:szCs w:val="25"/>
    </w:rPr>
  </w:style>
  <w:style w:type="character" w:styleId="ListLabel3">
    <w:name w:val="ListLabel 3"/>
    <w:qFormat/>
    <w:rPr>
      <w:rFonts w:ascii="Times New Roman" w:hAnsi="Times New Roman"/>
      <w:b/>
      <w:color w:val="00000A"/>
      <w:sz w:val="24"/>
    </w:rPr>
  </w:style>
  <w:style w:type="character" w:styleId="ListLabel4">
    <w:name w:val="ListLabel 4"/>
    <w:qFormat/>
    <w:rPr>
      <w:b/>
      <w:color w:val="00000A"/>
      <w:sz w:val="26"/>
    </w:rPr>
  </w:style>
  <w:style w:type="character" w:styleId="ListLabel5">
    <w:name w:val="ListLabel 5"/>
    <w:qFormat/>
    <w:rPr>
      <w:b/>
      <w:color w:val="00000A"/>
      <w:sz w:val="26"/>
    </w:rPr>
  </w:style>
  <w:style w:type="character" w:styleId="ListLabel6">
    <w:name w:val="ListLabel 6"/>
    <w:qFormat/>
    <w:rPr>
      <w:b/>
      <w:color w:val="000000"/>
      <w:sz w:val="26"/>
    </w:rPr>
  </w:style>
  <w:style w:type="character" w:styleId="ListLabel7">
    <w:name w:val="ListLabel 7"/>
    <w:qFormat/>
    <w:rPr>
      <w:b/>
      <w:color w:val="000000"/>
      <w:sz w:val="26"/>
    </w:rPr>
  </w:style>
  <w:style w:type="character" w:styleId="ListLabel8">
    <w:name w:val="ListLabel 8"/>
    <w:rPr>
      <w:b/>
      <w:color w:val="000000"/>
      <w:sz w:val="26"/>
    </w:rPr>
  </w:style>
  <w:style w:type="character" w:styleId="ListLabel9">
    <w:name w:val="ListLabel 9"/>
    <w:rPr>
      <w:b/>
      <w:sz w:val="26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Arial"/>
    </w:rPr>
  </w:style>
  <w:style w:type="paragraph" w:styleId="Style15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4"/>
    <w:uiPriority w:val="34"/>
    <w:qFormat/>
    <w:rsid w:val="000b1f80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Quotations">
    <w:name w:val="Quotations"/>
    <w:basedOn w:val="Normal"/>
    <w:pPr/>
    <w:rPr/>
  </w:style>
  <w:style w:type="paragraph" w:styleId="Style17">
    <w:name w:val="Заглавие"/>
    <w:basedOn w:val="Style12"/>
    <w:pPr/>
    <w:rPr/>
  </w:style>
  <w:style w:type="paragraph" w:styleId="Style18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Application>LibreOffice/4.3.1.2$Windows_x86 LibreOffice_project/958349dc3b25111dbca392fbc281a05559ef6848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2021-01-11T14:23:00Z</dcterms:created>
  <dc:creator>2800-shvetss</dc:creator>
  <dc:language>uk-UA</dc:language>
  <cp:lastPrinted>2021-01-11T13:16:00Z</cp:lastPrinted>
  <dcterms:modified xsi:type="dcterms:W3CDTF">2023-01-19T15:51:46Z</dcterms:modified>
  <cp:revision>11</cp:revision>
</cp:coreProperties>
</file>