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B04" w:rsidRDefault="00302203" w:rsidP="009D4950">
      <w:pPr>
        <w:autoSpaceDE w:val="0"/>
        <w:jc w:val="center"/>
      </w:pPr>
      <w:proofErr w:type="spellStart"/>
      <w:r>
        <w:rPr>
          <w:b/>
          <w:bCs/>
          <w:sz w:val="28"/>
          <w:szCs w:val="28"/>
          <w:lang w:val="uk-UA"/>
        </w:rPr>
        <w:t>Обгрунтування</w:t>
      </w:r>
      <w:proofErr w:type="spellEnd"/>
      <w:r>
        <w:rPr>
          <w:b/>
          <w:bCs/>
          <w:sz w:val="28"/>
          <w:szCs w:val="28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50B04" w:rsidRDefault="00302203" w:rsidP="00C23295">
      <w:pPr>
        <w:autoSpaceDE w:val="0"/>
        <w:jc w:val="both"/>
      </w:pPr>
      <w:r>
        <w:rPr>
          <w:sz w:val="22"/>
          <w:szCs w:val="22"/>
          <w:lang w:val="uk-UA"/>
        </w:rPr>
        <w:t xml:space="preserve">(відповідно до пункту 4.1 постанови КМУ від 11.10.2016 року №710 </w:t>
      </w:r>
      <w:proofErr w:type="spellStart"/>
      <w:r>
        <w:rPr>
          <w:sz w:val="22"/>
          <w:szCs w:val="22"/>
          <w:lang w:val="uk-UA"/>
        </w:rPr>
        <w:t>“Про</w:t>
      </w:r>
      <w:proofErr w:type="spellEnd"/>
      <w:r>
        <w:rPr>
          <w:sz w:val="22"/>
          <w:szCs w:val="22"/>
          <w:lang w:val="uk-UA"/>
        </w:rPr>
        <w:t xml:space="preserve"> ефективне використання державних </w:t>
      </w:r>
      <w:proofErr w:type="spellStart"/>
      <w:r>
        <w:rPr>
          <w:sz w:val="22"/>
          <w:szCs w:val="22"/>
          <w:lang w:val="uk-UA"/>
        </w:rPr>
        <w:t>коштів”</w:t>
      </w:r>
      <w:proofErr w:type="spellEnd"/>
      <w:r>
        <w:rPr>
          <w:sz w:val="22"/>
          <w:szCs w:val="22"/>
          <w:lang w:val="uk-UA"/>
        </w:rPr>
        <w:t xml:space="preserve"> (зі змінами)</w:t>
      </w:r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Pr="00C23295" w:rsidRDefault="00302203" w:rsidP="00C23295">
      <w:pPr>
        <w:autoSpaceDE w:val="0"/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1.Найменуванння, місце знаходження та ідентифікаційний код замовника в Єдиному державному реєстрі юридичних осіб, фізичних осіб-підприємців та громадських формувань:</w:t>
      </w:r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>Лебединське управління Державної казначейської служби України у Сумській області (далі управління/замовник)</w:t>
      </w:r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 xml:space="preserve">42200 Сумська область , </w:t>
      </w:r>
      <w:proofErr w:type="spellStart"/>
      <w:r>
        <w:rPr>
          <w:sz w:val="28"/>
          <w:szCs w:val="28"/>
          <w:lang w:val="uk-UA"/>
        </w:rPr>
        <w:t>м.Лебедин</w:t>
      </w:r>
      <w:proofErr w:type="spellEnd"/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>код ЄДРПОУ — 37345566</w:t>
      </w:r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b/>
          <w:bCs/>
          <w:sz w:val="28"/>
          <w:szCs w:val="28"/>
          <w:lang w:val="uk-UA"/>
        </w:rPr>
        <w:t>2. Назва предмета закупівлі із зазначенням коду за Єдиним закупівельним словником ( у разі поділу на лоти такі відомості повинні зазначатися стосовно кожного лота) та назва відповідних класифікаторів предмета закупівлі і частин предмета закупівлі (лотів) (за наявності):</w:t>
      </w:r>
    </w:p>
    <w:p w:rsidR="00F50B04" w:rsidRDefault="00F50B04" w:rsidP="00C23295">
      <w:pPr>
        <w:autoSpaceDE w:val="0"/>
        <w:jc w:val="both"/>
        <w:rPr>
          <w:b/>
          <w:bCs/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>Природний газ</w:t>
      </w:r>
    </w:p>
    <w:p w:rsidR="00F50B04" w:rsidRDefault="00302203" w:rsidP="00C23295">
      <w:pPr>
        <w:autoSpaceDE w:val="0"/>
        <w:jc w:val="both"/>
      </w:pPr>
      <w:proofErr w:type="spellStart"/>
      <w:r>
        <w:rPr>
          <w:sz w:val="28"/>
          <w:szCs w:val="28"/>
          <w:lang w:val="uk-UA"/>
        </w:rPr>
        <w:t>ДК</w:t>
      </w:r>
      <w:proofErr w:type="spellEnd"/>
      <w:r>
        <w:rPr>
          <w:sz w:val="28"/>
          <w:szCs w:val="28"/>
          <w:lang w:val="uk-UA"/>
        </w:rPr>
        <w:t xml:space="preserve"> 021:2015 09120000-6”Газове </w:t>
      </w:r>
      <w:proofErr w:type="spellStart"/>
      <w:r>
        <w:rPr>
          <w:sz w:val="28"/>
          <w:szCs w:val="28"/>
          <w:lang w:val="uk-UA"/>
        </w:rPr>
        <w:t>паливо”</w:t>
      </w:r>
      <w:proofErr w:type="spellEnd"/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b/>
          <w:bCs/>
          <w:sz w:val="28"/>
          <w:szCs w:val="28"/>
          <w:lang w:val="uk-UA"/>
        </w:rPr>
        <w:t xml:space="preserve">3.Ідентифікатор закупівлі: </w:t>
      </w:r>
      <w:r>
        <w:rPr>
          <w:sz w:val="28"/>
          <w:szCs w:val="28"/>
          <w:lang w:val="en-US"/>
        </w:rPr>
        <w:t>UA</w:t>
      </w:r>
      <w:r w:rsidRPr="00C23295">
        <w:rPr>
          <w:sz w:val="28"/>
          <w:szCs w:val="28"/>
        </w:rPr>
        <w:t>-2022-11-14-003819-</w:t>
      </w:r>
      <w:r>
        <w:rPr>
          <w:sz w:val="28"/>
          <w:szCs w:val="28"/>
          <w:lang w:val="uk-UA"/>
        </w:rPr>
        <w:t>а</w:t>
      </w:r>
    </w:p>
    <w:p w:rsidR="00F50B04" w:rsidRDefault="00F50B04" w:rsidP="00C23295">
      <w:pPr>
        <w:autoSpaceDE w:val="0"/>
        <w:jc w:val="both"/>
        <w:rPr>
          <w:b/>
          <w:bCs/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b/>
          <w:bCs/>
          <w:sz w:val="28"/>
          <w:szCs w:val="28"/>
          <w:lang w:val="uk-UA"/>
        </w:rPr>
        <w:t>4.Обгрунтування технічних та якісних характеристик предмета закупівлі:</w:t>
      </w:r>
    </w:p>
    <w:p w:rsidR="00F50B04" w:rsidRDefault="00F50B04" w:rsidP="00C23295">
      <w:pPr>
        <w:autoSpaceDE w:val="0"/>
        <w:jc w:val="both"/>
        <w:rPr>
          <w:b/>
          <w:bCs/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законодавства. Товар повинен бути якісним, виготовлений відповідно до встановлених стандартів та норм. Технічні та якісні характеристики викладено в Додатку 2 до тендерної документації.</w:t>
      </w:r>
    </w:p>
    <w:p w:rsidR="00F50B04" w:rsidRDefault="00F50B04" w:rsidP="00C23295">
      <w:pPr>
        <w:autoSpaceDE w:val="0"/>
        <w:jc w:val="both"/>
        <w:rPr>
          <w:b/>
          <w:bCs/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b/>
          <w:bCs/>
          <w:sz w:val="28"/>
          <w:szCs w:val="28"/>
          <w:lang w:val="uk-UA"/>
        </w:rPr>
        <w:t xml:space="preserve">5. </w:t>
      </w:r>
      <w:proofErr w:type="spellStart"/>
      <w:r>
        <w:rPr>
          <w:b/>
          <w:bCs/>
          <w:sz w:val="28"/>
          <w:szCs w:val="28"/>
          <w:lang w:val="uk-UA"/>
        </w:rPr>
        <w:t>Обгрунтування</w:t>
      </w:r>
      <w:proofErr w:type="spellEnd"/>
      <w:r>
        <w:rPr>
          <w:b/>
          <w:bCs/>
          <w:sz w:val="28"/>
          <w:szCs w:val="28"/>
          <w:lang w:val="uk-UA"/>
        </w:rPr>
        <w:t xml:space="preserve"> розміру бюджетного призначення:</w:t>
      </w:r>
    </w:p>
    <w:p w:rsidR="00F50B04" w:rsidRDefault="00F50B04" w:rsidP="00C23295">
      <w:pPr>
        <w:autoSpaceDE w:val="0"/>
        <w:jc w:val="both"/>
        <w:rPr>
          <w:b/>
          <w:bCs/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>Розмір бюджетного призначення розрахований виходячи з очікуваної вартості предмета закупівлі.</w:t>
      </w:r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b/>
          <w:bCs/>
          <w:sz w:val="28"/>
          <w:szCs w:val="28"/>
          <w:lang w:val="uk-UA"/>
        </w:rPr>
        <w:t>6.Очікувана вартість предмета закупівлі:</w:t>
      </w:r>
    </w:p>
    <w:p w:rsidR="00F50B04" w:rsidRDefault="00F50B04" w:rsidP="00C23295">
      <w:pPr>
        <w:autoSpaceDE w:val="0"/>
        <w:jc w:val="both"/>
        <w:rPr>
          <w:sz w:val="22"/>
          <w:szCs w:val="22"/>
          <w:lang w:val="uk-UA"/>
        </w:rPr>
      </w:pPr>
    </w:p>
    <w:p w:rsidR="00F50B04" w:rsidRDefault="00302203" w:rsidP="00C23295">
      <w:pPr>
        <w:autoSpaceDE w:val="0"/>
        <w:jc w:val="both"/>
      </w:pPr>
      <w:r>
        <w:rPr>
          <w:sz w:val="28"/>
          <w:szCs w:val="28"/>
          <w:lang w:val="uk-UA"/>
        </w:rPr>
        <w:t xml:space="preserve">Очікувана вартість предмета закупівлі визначена відповідно  до  </w:t>
      </w:r>
      <w:r>
        <w:rPr>
          <w:sz w:val="28"/>
          <w:szCs w:val="28"/>
        </w:rPr>
        <w:t>постанов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№ 812 </w:t>
      </w:r>
      <w:r>
        <w:rPr>
          <w:b/>
          <w:sz w:val="28"/>
          <w:szCs w:val="28"/>
        </w:rPr>
        <w:t xml:space="preserve">«Про </w:t>
      </w:r>
      <w:proofErr w:type="spellStart"/>
      <w:r>
        <w:rPr>
          <w:b/>
          <w:sz w:val="28"/>
          <w:szCs w:val="28"/>
        </w:rPr>
        <w:t>затвердження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Положення</w:t>
      </w:r>
      <w:proofErr w:type="spellEnd"/>
      <w:r>
        <w:rPr>
          <w:b/>
          <w:sz w:val="28"/>
          <w:szCs w:val="28"/>
        </w:rPr>
        <w:t xml:space="preserve"> про </w:t>
      </w:r>
      <w:proofErr w:type="spellStart"/>
      <w:r>
        <w:rPr>
          <w:b/>
          <w:sz w:val="28"/>
          <w:szCs w:val="28"/>
        </w:rPr>
        <w:t>покладення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спеціальних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обов’язків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суб’єктів</w:t>
      </w:r>
      <w:proofErr w:type="spellEnd"/>
      <w:r>
        <w:rPr>
          <w:b/>
          <w:sz w:val="28"/>
          <w:szCs w:val="28"/>
        </w:rPr>
        <w:t xml:space="preserve"> ринку природного газу для </w:t>
      </w:r>
      <w:proofErr w:type="spellStart"/>
      <w:r>
        <w:rPr>
          <w:b/>
          <w:sz w:val="28"/>
          <w:szCs w:val="28"/>
        </w:rPr>
        <w:t>забезпечення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загальносуспільних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інтересів</w:t>
      </w:r>
      <w:proofErr w:type="spellEnd"/>
      <w:r>
        <w:rPr>
          <w:b/>
          <w:sz w:val="28"/>
          <w:szCs w:val="28"/>
        </w:rPr>
        <w:t xml:space="preserve"> у </w:t>
      </w:r>
      <w:proofErr w:type="spellStart"/>
      <w:r>
        <w:rPr>
          <w:b/>
          <w:sz w:val="28"/>
          <w:szCs w:val="28"/>
        </w:rPr>
        <w:t>процесі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функціонування</w:t>
      </w:r>
      <w:proofErr w:type="spellEnd"/>
      <w:r>
        <w:rPr>
          <w:b/>
          <w:sz w:val="28"/>
          <w:szCs w:val="28"/>
        </w:rPr>
        <w:t xml:space="preserve"> ринку природного газу </w:t>
      </w:r>
      <w:proofErr w:type="spellStart"/>
      <w:r>
        <w:rPr>
          <w:b/>
          <w:sz w:val="28"/>
          <w:szCs w:val="28"/>
        </w:rPr>
        <w:t>щодо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особливостей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постачання</w:t>
      </w:r>
      <w:proofErr w:type="spellEnd"/>
      <w:r>
        <w:rPr>
          <w:b/>
          <w:sz w:val="28"/>
          <w:szCs w:val="28"/>
        </w:rPr>
        <w:t xml:space="preserve"> природного газу </w:t>
      </w:r>
      <w:proofErr w:type="spellStart"/>
      <w:r>
        <w:rPr>
          <w:b/>
          <w:sz w:val="28"/>
          <w:szCs w:val="28"/>
        </w:rPr>
        <w:t>виробникам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теплової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енергії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бюджетним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установам</w:t>
      </w:r>
      <w:proofErr w:type="spellEnd"/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доповненнями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29.07.2022 № 839) (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). </w:t>
      </w:r>
    </w:p>
    <w:p w:rsidR="00F50B04" w:rsidRDefault="00302203" w:rsidP="00C23295">
      <w:pPr>
        <w:autoSpaceDE w:val="0"/>
        <w:spacing w:line="276" w:lineRule="auto"/>
        <w:jc w:val="both"/>
      </w:pPr>
      <w:r>
        <w:rPr>
          <w:sz w:val="28"/>
          <w:szCs w:val="28"/>
          <w:lang w:val="uk-UA"/>
        </w:rPr>
        <w:lastRenderedPageBreak/>
        <w:t xml:space="preserve">Пунктом 6 цього Положення визначено що ТОВ </w:t>
      </w:r>
      <w:proofErr w:type="spellStart"/>
      <w:r>
        <w:rPr>
          <w:sz w:val="28"/>
          <w:szCs w:val="28"/>
          <w:lang w:val="uk-UA"/>
        </w:rPr>
        <w:t>“Газопостачальна</w:t>
      </w:r>
      <w:proofErr w:type="spellEnd"/>
      <w:r>
        <w:rPr>
          <w:sz w:val="28"/>
          <w:szCs w:val="28"/>
          <w:lang w:val="uk-UA"/>
        </w:rPr>
        <w:t xml:space="preserve"> компанія </w:t>
      </w:r>
      <w:proofErr w:type="spellStart"/>
      <w:r>
        <w:rPr>
          <w:sz w:val="28"/>
          <w:szCs w:val="28"/>
          <w:lang w:val="uk-UA"/>
        </w:rPr>
        <w:t>“Нафтогаз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Трейдинг”</w:t>
      </w:r>
      <w:proofErr w:type="spellEnd"/>
      <w:r>
        <w:rPr>
          <w:sz w:val="28"/>
          <w:szCs w:val="28"/>
          <w:lang w:val="uk-UA"/>
        </w:rPr>
        <w:t xml:space="preserve"> постачає з 1 вересня 2022 р. по 31 березня 2023 р. (включно) природний газ бюджетним установам,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</w:t>
      </w:r>
    </w:p>
    <w:p w:rsidR="00F50B04" w:rsidRDefault="00F50B04">
      <w:pPr>
        <w:autoSpaceDE w:val="0"/>
        <w:spacing w:line="276" w:lineRule="auto"/>
        <w:rPr>
          <w:sz w:val="28"/>
          <w:szCs w:val="28"/>
          <w:lang w:val="uk-UA"/>
        </w:rPr>
      </w:pPr>
    </w:p>
    <w:p w:rsidR="00F50B04" w:rsidRDefault="00F50B04">
      <w:pPr>
        <w:autoSpaceDE w:val="0"/>
        <w:rPr>
          <w:sz w:val="22"/>
          <w:szCs w:val="22"/>
          <w:lang w:val="uk-UA"/>
        </w:rPr>
      </w:pPr>
    </w:p>
    <w:p w:rsidR="00F50B04" w:rsidRDefault="00F50B04">
      <w:pPr>
        <w:autoSpaceDE w:val="0"/>
        <w:rPr>
          <w:sz w:val="22"/>
          <w:szCs w:val="22"/>
          <w:lang w:val="uk-UA"/>
        </w:rPr>
      </w:pPr>
    </w:p>
    <w:p w:rsidR="00F50B04" w:rsidRDefault="00F50B04">
      <w:pPr>
        <w:autoSpaceDE w:val="0"/>
        <w:rPr>
          <w:sz w:val="22"/>
          <w:szCs w:val="22"/>
          <w:lang w:val="uk-UA"/>
        </w:rPr>
      </w:pPr>
    </w:p>
    <w:p w:rsidR="00F50B04" w:rsidRDefault="00F50B04">
      <w:pPr>
        <w:autoSpaceDE w:val="0"/>
        <w:rPr>
          <w:sz w:val="22"/>
          <w:szCs w:val="22"/>
          <w:lang w:val="uk-UA"/>
        </w:rPr>
      </w:pPr>
    </w:p>
    <w:p w:rsidR="00F50B04" w:rsidRDefault="00F50B04">
      <w:pPr>
        <w:autoSpaceDE w:val="0"/>
        <w:rPr>
          <w:sz w:val="22"/>
          <w:szCs w:val="22"/>
          <w:lang w:val="uk-UA"/>
        </w:rPr>
      </w:pPr>
    </w:p>
    <w:p w:rsidR="00302203" w:rsidRDefault="00302203">
      <w:pPr>
        <w:autoSpaceDE w:val="0"/>
        <w:rPr>
          <w:sz w:val="22"/>
          <w:szCs w:val="22"/>
          <w:lang w:val="uk-UA"/>
        </w:rPr>
      </w:pPr>
    </w:p>
    <w:sectPr w:rsidR="00302203" w:rsidSect="00F50B0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23295"/>
    <w:rsid w:val="00302203"/>
    <w:rsid w:val="009D4950"/>
    <w:rsid w:val="00C23295"/>
    <w:rsid w:val="00F5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0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F50B04"/>
    <w:pPr>
      <w:keepNext/>
      <w:numPr>
        <w:numId w:val="1"/>
      </w:numPr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rsid w:val="00F50B0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0B04"/>
    <w:pPr>
      <w:keepNext/>
      <w:numPr>
        <w:ilvl w:val="2"/>
        <w:numId w:val="1"/>
      </w:numPr>
      <w:outlineLvl w:val="2"/>
    </w:pPr>
    <w:rPr>
      <w:b/>
      <w:i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50B04"/>
  </w:style>
  <w:style w:type="character" w:customStyle="1" w:styleId="WW8Num1z1">
    <w:name w:val="WW8Num1z1"/>
    <w:rsid w:val="00F50B04"/>
  </w:style>
  <w:style w:type="character" w:customStyle="1" w:styleId="WW8Num1z2">
    <w:name w:val="WW8Num1z2"/>
    <w:rsid w:val="00F50B04"/>
  </w:style>
  <w:style w:type="character" w:customStyle="1" w:styleId="WW8Num1z3">
    <w:name w:val="WW8Num1z3"/>
    <w:rsid w:val="00F50B04"/>
  </w:style>
  <w:style w:type="character" w:customStyle="1" w:styleId="WW8Num1z4">
    <w:name w:val="WW8Num1z4"/>
    <w:rsid w:val="00F50B04"/>
  </w:style>
  <w:style w:type="character" w:customStyle="1" w:styleId="WW8Num1z5">
    <w:name w:val="WW8Num1z5"/>
    <w:rsid w:val="00F50B04"/>
  </w:style>
  <w:style w:type="character" w:customStyle="1" w:styleId="WW8Num1z6">
    <w:name w:val="WW8Num1z6"/>
    <w:rsid w:val="00F50B04"/>
  </w:style>
  <w:style w:type="character" w:customStyle="1" w:styleId="WW8Num1z7">
    <w:name w:val="WW8Num1z7"/>
    <w:rsid w:val="00F50B04"/>
  </w:style>
  <w:style w:type="character" w:customStyle="1" w:styleId="WW8Num1z8">
    <w:name w:val="WW8Num1z8"/>
    <w:rsid w:val="00F50B04"/>
  </w:style>
  <w:style w:type="character" w:customStyle="1" w:styleId="30">
    <w:name w:val="Основной шрифт абзаца3"/>
    <w:rsid w:val="00F50B04"/>
  </w:style>
  <w:style w:type="character" w:customStyle="1" w:styleId="20">
    <w:name w:val="Основной шрифт абзаца2"/>
    <w:rsid w:val="00F50B04"/>
  </w:style>
  <w:style w:type="character" w:customStyle="1" w:styleId="10">
    <w:name w:val="Основной шрифт абзаца1"/>
    <w:rsid w:val="00F50B04"/>
  </w:style>
  <w:style w:type="character" w:customStyle="1" w:styleId="a3">
    <w:name w:val="Знак Знак"/>
    <w:basedOn w:val="10"/>
    <w:rsid w:val="00F50B04"/>
    <w:rPr>
      <w:rFonts w:ascii="Arial" w:eastAsia="Lucida Sans Unicode" w:hAnsi="Arial" w:cs="Tahoma"/>
      <w:i/>
      <w:iCs/>
      <w:sz w:val="28"/>
      <w:szCs w:val="28"/>
      <w:lang w:val="ru-RU" w:bidi="ar-SA"/>
    </w:rPr>
  </w:style>
  <w:style w:type="character" w:customStyle="1" w:styleId="11">
    <w:name w:val="Знак Знак1"/>
    <w:basedOn w:val="10"/>
    <w:rsid w:val="00F50B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Hyperlink"/>
    <w:basedOn w:val="30"/>
    <w:rsid w:val="00F50B04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F50B0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F50B04"/>
    <w:pPr>
      <w:spacing w:after="120"/>
    </w:pPr>
  </w:style>
  <w:style w:type="paragraph" w:styleId="a7">
    <w:name w:val="List"/>
    <w:basedOn w:val="a6"/>
    <w:rsid w:val="00F50B04"/>
    <w:rPr>
      <w:rFonts w:cs="Mangal"/>
    </w:rPr>
  </w:style>
  <w:style w:type="paragraph" w:styleId="a8">
    <w:name w:val="caption"/>
    <w:basedOn w:val="a"/>
    <w:qFormat/>
    <w:rsid w:val="00F50B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rsid w:val="00F50B04"/>
    <w:pPr>
      <w:suppressLineNumbers/>
    </w:pPr>
    <w:rPr>
      <w:rFonts w:cs="Arial"/>
    </w:rPr>
  </w:style>
  <w:style w:type="paragraph" w:customStyle="1" w:styleId="31">
    <w:name w:val="Название3"/>
    <w:basedOn w:val="a"/>
    <w:next w:val="aa"/>
    <w:rsid w:val="00F50B04"/>
    <w:pPr>
      <w:jc w:val="center"/>
    </w:pPr>
    <w:rPr>
      <w:b/>
      <w:sz w:val="24"/>
      <w:lang w:val="uk-UA"/>
    </w:rPr>
  </w:style>
  <w:style w:type="paragraph" w:customStyle="1" w:styleId="32">
    <w:name w:val="Указатель3"/>
    <w:basedOn w:val="a"/>
    <w:rsid w:val="00F50B04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F50B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F50B0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50B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50B04"/>
    <w:pPr>
      <w:suppressLineNumbers/>
    </w:pPr>
    <w:rPr>
      <w:rFonts w:cs="Mangal"/>
    </w:rPr>
  </w:style>
  <w:style w:type="paragraph" w:styleId="aa">
    <w:name w:val="Subtitle"/>
    <w:basedOn w:val="a"/>
    <w:next w:val="a6"/>
    <w:qFormat/>
    <w:rsid w:val="00F50B0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paragraph" w:customStyle="1" w:styleId="ab">
    <w:name w:val="Содержимое таблицы"/>
    <w:basedOn w:val="a"/>
    <w:rsid w:val="00F50B04"/>
    <w:pPr>
      <w:suppressLineNumbers/>
    </w:pPr>
  </w:style>
  <w:style w:type="paragraph" w:customStyle="1" w:styleId="ac">
    <w:name w:val="Заголовок таблицы"/>
    <w:basedOn w:val="ab"/>
    <w:rsid w:val="00F50B04"/>
    <w:pPr>
      <w:jc w:val="center"/>
    </w:pPr>
    <w:rPr>
      <w:b/>
      <w:bCs/>
    </w:rPr>
  </w:style>
  <w:style w:type="paragraph" w:styleId="ad">
    <w:name w:val="Normal (Web)"/>
    <w:basedOn w:val="a"/>
    <w:rsid w:val="00F50B04"/>
    <w:pPr>
      <w:suppressAutoHyphens w:val="0"/>
      <w:spacing w:before="280" w:after="119"/>
    </w:pPr>
    <w:rPr>
      <w:sz w:val="24"/>
      <w:szCs w:val="24"/>
    </w:rPr>
  </w:style>
  <w:style w:type="paragraph" w:customStyle="1" w:styleId="ae">
    <w:name w:val="Верхний и нижний колонтитулы"/>
    <w:basedOn w:val="a"/>
    <w:rsid w:val="00F50B04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ій і нижній колонтитули"/>
    <w:basedOn w:val="a"/>
    <w:rsid w:val="00F50B04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50B04"/>
    <w:pPr>
      <w:tabs>
        <w:tab w:val="center" w:pos="4153"/>
        <w:tab w:val="right" w:pos="8306"/>
      </w:tabs>
    </w:pPr>
    <w:rPr>
      <w:rFonts w:ascii="Arial" w:hAnsi="Arial" w:cs="Arial"/>
      <w:sz w:val="24"/>
    </w:rPr>
  </w:style>
  <w:style w:type="paragraph" w:styleId="af1">
    <w:name w:val="Body Text Indent"/>
    <w:basedOn w:val="a"/>
    <w:rsid w:val="00F50B04"/>
    <w:pPr>
      <w:spacing w:after="120"/>
      <w:ind w:left="283"/>
    </w:pPr>
  </w:style>
  <w:style w:type="paragraph" w:customStyle="1" w:styleId="Default">
    <w:name w:val="Default"/>
    <w:rsid w:val="00F50B04"/>
    <w:pPr>
      <w:widowControl w:val="0"/>
      <w:suppressAutoHyphens/>
    </w:pPr>
    <w:rPr>
      <w:rFonts w:eastAsia="NSimSun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ЕЛЕКТРОННА ПОШТА</dc:title>
  <dc:creator>office2</dc:creator>
  <cp:lastModifiedBy>2800-polishukm</cp:lastModifiedBy>
  <cp:revision>3</cp:revision>
  <cp:lastPrinted>2022-11-17T12:48:00Z</cp:lastPrinted>
  <dcterms:created xsi:type="dcterms:W3CDTF">2022-11-18T07:19:00Z</dcterms:created>
  <dcterms:modified xsi:type="dcterms:W3CDTF">2022-11-18T07:19:00Z</dcterms:modified>
</cp:coreProperties>
</file>