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F4" w:rsidRDefault="00F12DF4">
      <w:pPr>
        <w:spacing w:line="1" w:lineRule="exact"/>
      </w:pPr>
    </w:p>
    <w:p w:rsidR="00F12DF4" w:rsidRDefault="00F12DF4">
      <w:pPr>
        <w:pStyle w:val="a5"/>
        <w:spacing w:line="276" w:lineRule="auto"/>
        <w:jc w:val="center"/>
      </w:pPr>
      <w:r>
        <w:rPr>
          <w:b/>
          <w:bCs/>
          <w:sz w:val="24"/>
          <w:szCs w:val="24"/>
        </w:rPr>
        <w:t>Обґрунтування технічних та якісних характеристик предмета закупівлі,</w:t>
      </w:r>
    </w:p>
    <w:p w:rsidR="00F12DF4" w:rsidRDefault="00F12DF4">
      <w:pPr>
        <w:pStyle w:val="a5"/>
        <w:spacing w:line="276" w:lineRule="auto"/>
        <w:jc w:val="center"/>
      </w:pPr>
      <w:r>
        <w:rPr>
          <w:b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F12DF4" w:rsidRDefault="00F12DF4">
      <w:pPr>
        <w:pStyle w:val="a5"/>
        <w:spacing w:line="240" w:lineRule="auto"/>
        <w:jc w:val="center"/>
      </w:pPr>
      <w:r>
        <w:rPr>
          <w:bCs/>
          <w:sz w:val="24"/>
          <w:szCs w:val="24"/>
        </w:rPr>
        <w:t>(відповідно до пункту 4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постанови КМУ від 11.10.2016 №710 «Про ефективне використання державних коштів» (зі змінами)</w:t>
      </w:r>
    </w:p>
    <w:p w:rsidR="00F12DF4" w:rsidRDefault="00F12DF4">
      <w:pPr>
        <w:pStyle w:val="a5"/>
        <w:spacing w:line="240" w:lineRule="auto"/>
        <w:jc w:val="center"/>
        <w:rPr>
          <w:bCs/>
          <w:sz w:val="24"/>
          <w:szCs w:val="24"/>
        </w:rPr>
      </w:pPr>
    </w:p>
    <w:p w:rsidR="00F12DF4" w:rsidRDefault="00F12DF4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sz w:val="24"/>
          <w:szCs w:val="24"/>
        </w:rPr>
        <w:t>Найменування, місцезнаходження та індентифікаційний код замовника в Єдиному державному реєстрі юридичних осіб, фізичних осіб-підприємництва громадських формувань, його категорія:</w:t>
      </w:r>
    </w:p>
    <w:p w:rsidR="00F12DF4" w:rsidRDefault="00F12DF4">
      <w:pPr>
        <w:pStyle w:val="a5"/>
        <w:spacing w:line="240" w:lineRule="auto"/>
        <w:ind w:left="567"/>
      </w:pPr>
      <w:r>
        <w:rPr>
          <w:sz w:val="24"/>
          <w:szCs w:val="24"/>
        </w:rPr>
        <w:t>Головне управління Державної казначейської служби України у Рівненській області;</w:t>
      </w:r>
    </w:p>
    <w:p w:rsidR="00F12DF4" w:rsidRDefault="00F12DF4">
      <w:pPr>
        <w:pStyle w:val="a5"/>
        <w:spacing w:line="240" w:lineRule="auto"/>
        <w:ind w:left="567"/>
      </w:pPr>
      <w:r>
        <w:rPr>
          <w:sz w:val="24"/>
          <w:szCs w:val="24"/>
        </w:rPr>
        <w:t>вул. С.Петлюри,13,  м Рівне, Рівненська обл., 33028;</w:t>
      </w:r>
    </w:p>
    <w:p w:rsidR="00F12DF4" w:rsidRDefault="00F12DF4">
      <w:pPr>
        <w:pStyle w:val="a5"/>
        <w:spacing w:line="240" w:lineRule="auto"/>
        <w:ind w:left="567"/>
      </w:pPr>
      <w:r>
        <w:rPr>
          <w:sz w:val="24"/>
          <w:szCs w:val="24"/>
        </w:rPr>
        <w:t>код ЄДРПОУ -  38012494;</w:t>
      </w:r>
    </w:p>
    <w:p w:rsidR="00F12DF4" w:rsidRDefault="00F12DF4">
      <w:pPr>
        <w:pStyle w:val="a5"/>
        <w:ind w:left="567"/>
      </w:pPr>
      <w:r>
        <w:rPr>
          <w:sz w:val="24"/>
          <w:szCs w:val="24"/>
        </w:rPr>
        <w:t xml:space="preserve">категорія замовника – орган державної влади.  </w:t>
      </w:r>
    </w:p>
    <w:p w:rsidR="00F12DF4" w:rsidRDefault="00F12DF4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за (наявності): </w:t>
      </w:r>
    </w:p>
    <w:p w:rsidR="00F12DF4" w:rsidRDefault="00F12DF4">
      <w:pPr>
        <w:pStyle w:val="a5"/>
        <w:spacing w:after="140"/>
        <w:ind w:firstLine="567"/>
      </w:pPr>
      <w:r>
        <w:rPr>
          <w:bCs/>
          <w:sz w:val="24"/>
          <w:szCs w:val="24"/>
        </w:rPr>
        <w:t>Природний газ  (ДК 021:2015-09120000-6 - Газове паливо)</w:t>
      </w:r>
    </w:p>
    <w:p w:rsidR="00F12DF4" w:rsidRDefault="00F12DF4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 xml:space="preserve"> Ідентифікатор закупівлі:</w:t>
      </w:r>
    </w:p>
    <w:p w:rsidR="00F12DF4" w:rsidRDefault="00F12DF4">
      <w:pPr>
        <w:pStyle w:val="a5"/>
        <w:spacing w:after="140"/>
        <w:ind w:firstLine="567"/>
      </w:pP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UA-2022-11-10-009915-</w:t>
      </w:r>
      <w:r>
        <w:rPr>
          <w:bCs/>
          <w:sz w:val="24"/>
          <w:szCs w:val="24"/>
          <w:lang w:val="en-US"/>
        </w:rPr>
        <w:t>a</w:t>
      </w:r>
      <w:r>
        <w:rPr>
          <w:bCs/>
          <w:sz w:val="24"/>
          <w:szCs w:val="24"/>
        </w:rPr>
        <w:t>.</w:t>
      </w:r>
    </w:p>
    <w:p w:rsidR="00F12DF4" w:rsidRDefault="00F12DF4">
      <w:pPr>
        <w:pStyle w:val="a5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F12DF4" w:rsidRDefault="00F12DF4">
      <w:pPr>
        <w:shd w:val="clear" w:color="auto" w:fill="FFFFFF"/>
        <w:ind w:right="1" w:firstLine="709"/>
      </w:pPr>
      <w:r>
        <w:rPr>
          <w:rFonts w:ascii="Times New Roman" w:hAnsi="Times New Roman" w:cs="Times New Roman"/>
          <w:bCs/>
          <w:lang w:eastAsia="ru-RU"/>
        </w:rPr>
        <w:t>Кількість товару</w:t>
      </w:r>
      <w:r>
        <w:rPr>
          <w:rFonts w:ascii="Times New Roman" w:hAnsi="Times New Roman" w:cs="Times New Roman"/>
          <w:lang w:eastAsia="ru-RU"/>
        </w:rPr>
        <w:t xml:space="preserve"> – 13 000 метрів кубічних.</w:t>
      </w:r>
    </w:p>
    <w:p w:rsidR="00F12DF4" w:rsidRDefault="00F12DF4">
      <w:pPr>
        <w:shd w:val="clear" w:color="auto" w:fill="FFFFFF"/>
        <w:ind w:right="1" w:firstLine="709"/>
        <w:jc w:val="both"/>
      </w:pPr>
      <w:r>
        <w:rPr>
          <w:rFonts w:ascii="Times New Roman" w:hAnsi="Times New Roman" w:cs="Times New Roman"/>
          <w:lang w:eastAsia="ru-RU"/>
        </w:rPr>
        <w:t>За одиницю виміру кількості природного газу при його обліку приймається один кубічний метр (куб.м), приведений до стандартних умов: тиск 760 мм ртутного стовпчика і температура 20°C.</w:t>
      </w:r>
    </w:p>
    <w:p w:rsidR="00F12DF4" w:rsidRDefault="00F12DF4">
      <w:pPr>
        <w:shd w:val="clear" w:color="auto" w:fill="FFFFFF"/>
        <w:ind w:right="1" w:firstLine="709"/>
        <w:jc w:val="both"/>
      </w:pPr>
      <w:r>
        <w:rPr>
          <w:rFonts w:ascii="Times New Roman" w:hAnsi="Times New Roman" w:cs="Times New Roman"/>
          <w:lang w:eastAsia="ru-RU"/>
        </w:rPr>
        <w:t xml:space="preserve">Якість природного газу, який передається Постачальником Споживачу в пунктах призначення, має відповідати вимогам ГОСТ 5542-87 </w:t>
      </w:r>
      <w:r>
        <w:rPr>
          <w:rFonts w:ascii="Times New Roman" w:hAnsi="Times New Roman" w:cs="Times New Roman"/>
          <w:lang w:val="ru-RU" w:eastAsia="ru-RU"/>
        </w:rPr>
        <w:t>«Газы горючие природные для промышленного и коммунально-бытового назначения. Технические условия».</w:t>
      </w:r>
    </w:p>
    <w:p w:rsidR="00F12DF4" w:rsidRDefault="00F12DF4">
      <w:pPr>
        <w:jc w:val="both"/>
      </w:pPr>
      <w:r>
        <w:rPr>
          <w:rFonts w:ascii="Times New Roman" w:hAnsi="Times New Roman" w:cs="Times New Roman"/>
          <w:lang w:eastAsia="ru-RU"/>
        </w:rPr>
        <w:tab/>
        <w:t>Якість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споживачам».</w:t>
      </w:r>
    </w:p>
    <w:p w:rsidR="00F12DF4" w:rsidRDefault="00F12DF4">
      <w:pPr>
        <w:jc w:val="both"/>
      </w:pPr>
      <w:r>
        <w:rPr>
          <w:rFonts w:ascii="Times New Roman" w:hAnsi="Times New Roman" w:cs="Times New Roman"/>
          <w:lang w:eastAsia="ru-RU"/>
        </w:rPr>
        <w:tab/>
        <w:t xml:space="preserve">Технічні та якісні характеристики предмету закупівлі повинні відповідати встановленим/зареєстрованим діючим нормативним актам законодавства (державним стандартам, технічним умовам), </w:t>
      </w:r>
      <w:r>
        <w:rPr>
          <w:rFonts w:ascii="Times New Roman" w:hAnsi="Times New Roman" w:cs="Times New Roman"/>
          <w:lang w:val="ru-RU" w:eastAsia="ru-RU"/>
        </w:rPr>
        <w:t xml:space="preserve">в т.ч. </w:t>
      </w:r>
      <w:r>
        <w:rPr>
          <w:rFonts w:ascii="Times New Roman" w:hAnsi="Times New Roman" w:cs="Times New Roman"/>
          <w:lang w:eastAsia="ru-RU"/>
        </w:rPr>
        <w:t>вимогам</w:t>
      </w:r>
      <w:r>
        <w:rPr>
          <w:rFonts w:ascii="Times New Roman" w:hAnsi="Times New Roman" w:cs="Times New Roman"/>
          <w:lang w:val="ru-RU"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які передбачають застосування заходів із захисту довкілля.</w:t>
      </w:r>
    </w:p>
    <w:p w:rsidR="00F12DF4" w:rsidRDefault="00F12DF4">
      <w:pPr>
        <w:pStyle w:val="a5"/>
        <w:ind w:firstLine="567"/>
        <w:jc w:val="both"/>
      </w:pPr>
      <w:bookmarkStart w:id="0" w:name="bookmark7"/>
      <w:bookmarkEnd w:id="0"/>
      <w:r>
        <w:rPr>
          <w:sz w:val="24"/>
          <w:szCs w:val="24"/>
        </w:rPr>
        <w:t>Умови постачання природного газу замовнику повинні відповідати наступним нормативно-правовим актам:</w:t>
      </w:r>
    </w:p>
    <w:p w:rsidR="00F12DF4" w:rsidRDefault="00F12DF4">
      <w:pPr>
        <w:pStyle w:val="a5"/>
        <w:numPr>
          <w:ilvl w:val="0"/>
          <w:numId w:val="2"/>
        </w:numPr>
        <w:tabs>
          <w:tab w:val="left" w:pos="567"/>
        </w:tabs>
        <w:jc w:val="both"/>
      </w:pPr>
      <w:bookmarkStart w:id="1" w:name="bookmark10"/>
      <w:bookmarkEnd w:id="1"/>
      <w:r>
        <w:rPr>
          <w:sz w:val="24"/>
          <w:szCs w:val="24"/>
        </w:rPr>
        <w:t>Закону України «Про ринок природного газу» від 09.04.2015 № 329-VIII  та іншим нормативно - правовим актам, прийнятих на виконання Закону України «Про ринок природного газу»;</w:t>
      </w:r>
    </w:p>
    <w:p w:rsidR="00F12DF4" w:rsidRDefault="00F12DF4">
      <w:pPr>
        <w:pStyle w:val="a5"/>
        <w:numPr>
          <w:ilvl w:val="0"/>
          <w:numId w:val="2"/>
        </w:numPr>
        <w:tabs>
          <w:tab w:val="left" w:pos="567"/>
        </w:tabs>
        <w:spacing w:after="140"/>
        <w:jc w:val="both"/>
      </w:pPr>
      <w:bookmarkStart w:id="2" w:name="bookmark11"/>
      <w:bookmarkEnd w:id="2"/>
      <w:r>
        <w:rPr>
          <w:sz w:val="24"/>
          <w:szCs w:val="24"/>
        </w:rPr>
        <w:t>Правилам постачання природного газу, затвердженими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F12DF4" w:rsidRDefault="00F12DF4">
      <w:pPr>
        <w:pStyle w:val="a5"/>
        <w:numPr>
          <w:ilvl w:val="0"/>
          <w:numId w:val="1"/>
        </w:numPr>
        <w:tabs>
          <w:tab w:val="left" w:pos="755"/>
        </w:tabs>
        <w:spacing w:after="140"/>
        <w:ind w:left="0" w:firstLine="0"/>
        <w:jc w:val="both"/>
      </w:pPr>
      <w:r>
        <w:rPr>
          <w:b/>
          <w:sz w:val="24"/>
          <w:szCs w:val="24"/>
        </w:rPr>
        <w:t>Обгрунтування розміру бюджетного призначення:</w:t>
      </w:r>
    </w:p>
    <w:p w:rsidR="00F12DF4" w:rsidRDefault="00F12DF4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  <w:lang w:val="uk-UA"/>
        </w:rPr>
        <w:t>При визначенні розміру бюджетного призначення враховано прогнозовані натуральні та вартісні показники на 2022 - 2023 роки.</w:t>
      </w:r>
    </w:p>
    <w:p w:rsidR="00F12DF4" w:rsidRDefault="00F12DF4">
      <w:pPr>
        <w:pStyle w:val="a9"/>
        <w:spacing w:after="0" w:line="240" w:lineRule="auto"/>
        <w:ind w:left="0" w:firstLine="567"/>
        <w:jc w:val="both"/>
      </w:pPr>
    </w:p>
    <w:p w:rsidR="00F12DF4" w:rsidRPr="0082157B" w:rsidRDefault="00F12DF4" w:rsidP="0082157B">
      <w:pPr>
        <w:pStyle w:val="a9"/>
        <w:spacing w:after="0" w:line="240" w:lineRule="auto"/>
        <w:ind w:left="0"/>
        <w:jc w:val="both"/>
        <w:rPr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 Очікувана вартість предмета закупівлі:</w:t>
      </w:r>
      <w:r>
        <w:rPr>
          <w:rFonts w:ascii="Times New Roman" w:hAnsi="Times New Roman"/>
          <w:sz w:val="24"/>
          <w:szCs w:val="24"/>
          <w:lang w:val="uk-UA"/>
        </w:rPr>
        <w:t xml:space="preserve"> 215 200,57 грн з ПДВ.</w:t>
      </w:r>
    </w:p>
    <w:p w:rsidR="00F12DF4" w:rsidRDefault="00F12DF4">
      <w:pPr>
        <w:pStyle w:val="a5"/>
        <w:spacing w:after="140"/>
        <w:ind w:left="2061"/>
        <w:jc w:val="both"/>
      </w:pPr>
      <w:r>
        <w:rPr>
          <w:b/>
          <w:sz w:val="24"/>
          <w:szCs w:val="24"/>
        </w:rPr>
        <w:lastRenderedPageBreak/>
        <w:t>7. Обгрунтування  очікуваної вартості предмета закупівлі</w:t>
      </w:r>
    </w:p>
    <w:p w:rsidR="00F12DF4" w:rsidRDefault="00F12DF4">
      <w:pPr>
        <w:jc w:val="both"/>
      </w:pPr>
      <w:r>
        <w:rPr>
          <w:rStyle w:val="rvts23"/>
          <w:rFonts w:eastAsia="Arial Unicode MS"/>
          <w:i/>
          <w:sz w:val="28"/>
          <w:highlight w:val="white"/>
          <w:lang w:eastAsia="uk-UA"/>
        </w:rPr>
        <w:t xml:space="preserve">       </w:t>
      </w:r>
      <w:r>
        <w:rPr>
          <w:rStyle w:val="rvts23"/>
          <w:rFonts w:eastAsia="Arial Unicode MS"/>
          <w:i/>
          <w:highlight w:val="white"/>
          <w:lang w:eastAsia="uk-UA"/>
        </w:rPr>
        <w:t xml:space="preserve"> </w:t>
      </w:r>
      <w:r>
        <w:rPr>
          <w:rStyle w:val="rvts23"/>
          <w:rFonts w:eastAsia="Arial Unicode MS"/>
          <w:lang w:eastAsia="uk-UA"/>
        </w:rPr>
        <w:t>Примірною методикою визначення очікуваної вартості предмету закупівлі, затвердженої наказом Міністерства розвитку економіки, торгівлі та сільського господарства України від 18.02.2020 № 275 (далі — Методика) встановлено порядок визначення очікуваної вартості закупівлі товарів, робіт та послуг, які здійснює Замовник.</w:t>
      </w: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 Відповідно до Методики визначення очікуваної вартості предмета закупівлі, очікувана вартість природного газу на 2023 рік може здійснюватися методом порівняння ринкових цін.</w:t>
      </w:r>
    </w:p>
    <w:p w:rsidR="00F12DF4" w:rsidRDefault="00F12DF4">
      <w:pPr>
        <w:jc w:val="both"/>
        <w:rPr>
          <w:rFonts w:ascii="Times New Roman" w:hAnsi="Times New Roman"/>
        </w:rPr>
      </w:pPr>
    </w:p>
    <w:p w:rsidR="00F12DF4" w:rsidRDefault="00F12DF4">
      <w:pPr>
        <w:jc w:val="both"/>
      </w:pPr>
      <w:r>
        <w:rPr>
          <w:rFonts w:ascii="Times New Roman" w:hAnsi="Times New Roman"/>
        </w:rPr>
        <w:t xml:space="preserve">    Аналіз ринку природного газу здійснювався шляхом моніторингу загальнодоступної інформації про ціну на природний газ, що міститься в електронній системі публічних закупівель “</w:t>
      </w:r>
      <w:r>
        <w:rPr>
          <w:rFonts w:ascii="Times New Roman" w:hAnsi="Times New Roman"/>
          <w:lang w:val="en-US"/>
        </w:rPr>
        <w:t>Prozorro</w:t>
      </w:r>
      <w:r>
        <w:rPr>
          <w:rFonts w:ascii="Times New Roman" w:hAnsi="Times New Roman"/>
        </w:rPr>
        <w:t xml:space="preserve">” та на сайті </w:t>
      </w:r>
      <w:r>
        <w:rPr>
          <w:rFonts w:ascii="Times New Roman" w:hAnsi="Times New Roman"/>
          <w:lang w:val="en-US"/>
        </w:rPr>
        <w:t>index</w:t>
      </w:r>
      <w:r w:rsidRPr="0082157B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minfin</w:t>
      </w:r>
      <w:r w:rsidRPr="0082157B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  <w:r w:rsidRPr="0082157B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ua</w:t>
      </w:r>
      <w:r w:rsidRPr="0082157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Відповідно розраховано очікувану вартість даного предмету закупівлі по вищезазначеній методиці.</w:t>
      </w: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   </w:t>
      </w: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Одночасно повідомляємо, що 19.07.2022 прийнято постанову Кабінету Міністрів України № 812 “Про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установам” (зі змінами) (далі - Положення). </w:t>
      </w: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 Пунктом 6 Положення визначено, що ТОВ “Газопостачальна компанія “Нафтогаз Трейдинг” постачає з 1 вересня 2022 по 31 березня 2023 (включно) природний газ бюджетним установам, за ціною, що становить </w:t>
      </w:r>
      <w:r>
        <w:rPr>
          <w:rFonts w:ascii="Times New Roman" w:hAnsi="Times New Roman"/>
          <w:color w:val="111111"/>
        </w:rPr>
        <w:t>16 390,00 грн (з ПДВ) за 1 000,00 м.куб. газу (з урахування тарифу на послуги з</w:t>
      </w:r>
      <w:r>
        <w:rPr>
          <w:rFonts w:ascii="Times New Roman" w:hAnsi="Times New Roman"/>
        </w:rPr>
        <w:t xml:space="preserve"> транспортування природного газу для точки виходу та коефіцієнта, який застосовується у разі замовлення потужності на добу наперед - 16 553,89 грн).</w:t>
      </w:r>
    </w:p>
    <w:p w:rsidR="00F12DF4" w:rsidRDefault="00F12DF4">
      <w:pPr>
        <w:jc w:val="both"/>
        <w:rPr>
          <w:rFonts w:ascii="Times New Roman" w:hAnsi="Times New Roman"/>
        </w:rPr>
      </w:pP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 Головному управлінню Державної казначейської служби України у Рівненській області для сталого функціонування у період з 01.01.2023 по 31.03.2023 необхідно </w:t>
      </w:r>
      <w:r>
        <w:rPr>
          <w:rFonts w:ascii="Times New Roman" w:hAnsi="Times New Roman"/>
          <w:color w:val="111111"/>
        </w:rPr>
        <w:t>13000 м.куб газу.</w:t>
      </w:r>
      <w:r>
        <w:rPr>
          <w:rFonts w:ascii="Times New Roman" w:hAnsi="Times New Roman"/>
        </w:rPr>
        <w:t xml:space="preserve"> Розраховуючи очікувану вартість на даний період за ціною ТОВ “Газопостачальна компанія “Нафтогаз Трейдинг” отримуємо наступне: </w:t>
      </w:r>
    </w:p>
    <w:p w:rsidR="00F12DF4" w:rsidRDefault="00F12DF4">
      <w:pPr>
        <w:jc w:val="both"/>
        <w:rPr>
          <w:rFonts w:ascii="Times New Roman" w:hAnsi="Times New Roman"/>
        </w:rPr>
      </w:pPr>
    </w:p>
    <w:p w:rsidR="00F12DF4" w:rsidRDefault="00F12DF4">
      <w:pPr>
        <w:jc w:val="center"/>
      </w:pPr>
      <w:r>
        <w:rPr>
          <w:rFonts w:ascii="Times New Roman" w:hAnsi="Times New Roman"/>
        </w:rPr>
        <w:t>16 553,89 * 13,0= 215 200,57 грн.</w:t>
      </w:r>
    </w:p>
    <w:p w:rsidR="00F12DF4" w:rsidRDefault="00F12DF4">
      <w:pPr>
        <w:jc w:val="both"/>
        <w:rPr>
          <w:rFonts w:ascii="Times New Roman" w:hAnsi="Times New Roman"/>
        </w:rPr>
      </w:pP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 Разом з тим, очікувана вартість природного газу на період з 01.01.2023 по 31.03.2023 розрахована методом порівняння ринкових цін </w:t>
      </w:r>
      <w:r>
        <w:rPr>
          <w:rFonts w:ascii="Times New Roman" w:hAnsi="Times New Roman"/>
          <w:color w:val="111111"/>
        </w:rPr>
        <w:t>(враховуючи дані “</w:t>
      </w:r>
      <w:r>
        <w:rPr>
          <w:rFonts w:ascii="Times New Roman" w:hAnsi="Times New Roman"/>
          <w:color w:val="111111"/>
          <w:lang w:val="en-US"/>
        </w:rPr>
        <w:t>Prozorro</w:t>
      </w:r>
      <w:r>
        <w:rPr>
          <w:rFonts w:ascii="Times New Roman" w:hAnsi="Times New Roman"/>
          <w:color w:val="111111"/>
        </w:rPr>
        <w:t xml:space="preserve">”: (37,80+41,90+42,71+41,50)/4 =40,98 грн за 1 м.куб), складає 532 740,00 грн                               (40,98* 13000 = 532 740,00 грн), що перевищує очікувану вартість визначену за ціною ТОВ “Газопостачальна компанія “Нафтогаз Трейдинг” на 317 539,43 грн. </w:t>
      </w:r>
    </w:p>
    <w:p w:rsidR="00F12DF4" w:rsidRDefault="00F12DF4">
      <w:pPr>
        <w:jc w:val="both"/>
        <w:rPr>
          <w:rFonts w:ascii="Times New Roman" w:hAnsi="Times New Roman"/>
          <w:color w:val="111111"/>
        </w:rPr>
      </w:pPr>
    </w:p>
    <w:p w:rsidR="00F12DF4" w:rsidRDefault="00F12DF4">
      <w:pPr>
        <w:jc w:val="both"/>
      </w:pPr>
      <w:r>
        <w:rPr>
          <w:rFonts w:ascii="Times New Roman" w:hAnsi="Times New Roman"/>
          <w:color w:val="111111"/>
        </w:rPr>
        <w:t xml:space="preserve">          Очікувана вартість природного газу на період з 01.01.2023 по 31.03.2023 розрахована методом порівняння ринкових цін (враховуючи дані </w:t>
      </w:r>
      <w:r>
        <w:rPr>
          <w:rFonts w:ascii="Times New Roman" w:hAnsi="Times New Roman"/>
          <w:color w:val="111111"/>
          <w:lang w:val="en-US"/>
        </w:rPr>
        <w:t>index</w:t>
      </w:r>
      <w:r w:rsidRPr="0082157B">
        <w:rPr>
          <w:rFonts w:ascii="Times New Roman" w:hAnsi="Times New Roman"/>
          <w:color w:val="111111"/>
        </w:rPr>
        <w:t>.</w:t>
      </w:r>
      <w:r>
        <w:rPr>
          <w:rFonts w:ascii="Times New Roman" w:hAnsi="Times New Roman"/>
          <w:color w:val="111111"/>
          <w:lang w:val="en-US"/>
        </w:rPr>
        <w:t>minfin</w:t>
      </w:r>
      <w:r w:rsidRPr="0082157B">
        <w:rPr>
          <w:rFonts w:ascii="Times New Roman" w:hAnsi="Times New Roman"/>
          <w:color w:val="111111"/>
        </w:rPr>
        <w:t>.</w:t>
      </w:r>
      <w:r>
        <w:rPr>
          <w:rFonts w:ascii="Times New Roman" w:hAnsi="Times New Roman"/>
          <w:color w:val="111111"/>
          <w:lang w:val="en-US"/>
        </w:rPr>
        <w:t>com</w:t>
      </w:r>
      <w:r w:rsidRPr="0082157B">
        <w:rPr>
          <w:rFonts w:ascii="Times New Roman" w:hAnsi="Times New Roman"/>
          <w:color w:val="111111"/>
        </w:rPr>
        <w:t>.</w:t>
      </w:r>
      <w:r>
        <w:rPr>
          <w:rFonts w:ascii="Times New Roman" w:hAnsi="Times New Roman"/>
          <w:color w:val="111111"/>
          <w:lang w:val="en-US"/>
        </w:rPr>
        <w:t>ua</w:t>
      </w:r>
      <w:r>
        <w:rPr>
          <w:rFonts w:ascii="Times New Roman" w:hAnsi="Times New Roman"/>
          <w:color w:val="111111"/>
        </w:rPr>
        <w:t xml:space="preserve">:                                (23,9250+ 32,00+ 34,9980+ 32,00)/4 = 30,73075 грн за 1 м.куб), складає 399 490,00 грн                                            (30,73* 13000 = 399 490,00 грн), що перевищує очікувану вартість визначену за ціною               ТОВ “Газопостачальна компанія “Нафтогаз Трейдинг” на 184 289,43 грн. </w:t>
      </w:r>
    </w:p>
    <w:p w:rsidR="00F12DF4" w:rsidRDefault="00F12DF4">
      <w:pPr>
        <w:jc w:val="both"/>
        <w:rPr>
          <w:rFonts w:ascii="Times New Roman" w:hAnsi="Times New Roman"/>
        </w:rPr>
      </w:pPr>
    </w:p>
    <w:p w:rsidR="00F12DF4" w:rsidRDefault="00F12DF4">
      <w:pPr>
        <w:jc w:val="both"/>
      </w:pPr>
      <w:r>
        <w:rPr>
          <w:rFonts w:ascii="Times New Roman" w:hAnsi="Times New Roman"/>
        </w:rPr>
        <w:tab/>
        <w:t xml:space="preserve"> Законом </w:t>
      </w:r>
      <w:r>
        <w:rPr>
          <w:rStyle w:val="rvts23"/>
          <w:rFonts w:eastAsia="Arial Unicode MS"/>
          <w:highlight w:val="white"/>
          <w:lang w:eastAsia="uk-UA"/>
        </w:rPr>
        <w:t xml:space="preserve">№ 922 - VIII </w:t>
      </w:r>
      <w:r>
        <w:rPr>
          <w:rFonts w:ascii="Times New Roman" w:hAnsi="Times New Roman"/>
        </w:rPr>
        <w:t xml:space="preserve"> передбачено, що під час здійснення закупівель товарів, робіт та послуг замовники повинні дотримуватися принципів здійснення публічних закупівель встановлених статтею п’ятою.</w:t>
      </w:r>
      <w:r>
        <w:rPr>
          <w:rStyle w:val="rvts23"/>
          <w:rFonts w:eastAsia="Arial Unicode MS"/>
          <w:highlight w:val="white"/>
          <w:lang w:eastAsia="uk-UA"/>
        </w:rPr>
        <w:t xml:space="preserve"> </w:t>
      </w:r>
      <w:r>
        <w:rPr>
          <w:rFonts w:ascii="Times New Roman" w:hAnsi="Times New Roman"/>
        </w:rPr>
        <w:t xml:space="preserve"> Одним із таких принципів являється </w:t>
      </w:r>
      <w:r>
        <w:rPr>
          <w:rStyle w:val="rvts23"/>
          <w:rFonts w:eastAsia="Arial Unicode MS"/>
          <w:highlight w:val="white"/>
          <w:lang w:eastAsia="uk-UA"/>
        </w:rPr>
        <w:t>максимальна економія, ефективність та пропорційність закупівлі.</w:t>
      </w:r>
    </w:p>
    <w:p w:rsidR="00F12DF4" w:rsidRDefault="00F12DF4">
      <w:pPr>
        <w:pStyle w:val="aa"/>
        <w:ind w:right="-113"/>
        <w:jc w:val="both"/>
        <w:rPr>
          <w:sz w:val="24"/>
        </w:rPr>
      </w:pPr>
    </w:p>
    <w:p w:rsidR="00F12DF4" w:rsidRPr="0082157B" w:rsidRDefault="00F12DF4" w:rsidP="0082157B">
      <w:pPr>
        <w:pStyle w:val="a5"/>
        <w:spacing w:after="140"/>
        <w:ind w:firstLine="567"/>
        <w:jc w:val="both"/>
      </w:pPr>
      <w:r>
        <w:rPr>
          <w:color w:val="111111"/>
          <w:sz w:val="24"/>
          <w:szCs w:val="24"/>
        </w:rPr>
        <w:t xml:space="preserve">Таким чином, очікувана вартість предмета закупівлі </w:t>
      </w:r>
      <w:r>
        <w:rPr>
          <w:b/>
          <w:color w:val="111111"/>
          <w:sz w:val="24"/>
          <w:szCs w:val="24"/>
        </w:rPr>
        <w:t>природний газ (Код ДК 021:2015-09120000-6 Газове паливо)</w:t>
      </w:r>
      <w:r>
        <w:rPr>
          <w:color w:val="111111"/>
          <w:sz w:val="24"/>
          <w:szCs w:val="24"/>
        </w:rPr>
        <w:t xml:space="preserve"> на січень 2023 року – березень 2023 року становить                            215 500,57 грн. з ПДВ</w:t>
      </w:r>
      <w:r>
        <w:rPr>
          <w:color w:val="111111"/>
          <w:sz w:val="24"/>
          <w:szCs w:val="24"/>
          <w:lang w:val="ru-RU"/>
        </w:rPr>
        <w:t>.</w:t>
      </w:r>
    </w:p>
    <w:sectPr w:rsidR="00F12DF4" w:rsidRPr="0082157B">
      <w:pgSz w:w="11906" w:h="16838"/>
      <w:pgMar w:top="851" w:right="567" w:bottom="851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hint="default"/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82157B"/>
    <w:rsid w:val="0082157B"/>
    <w:rsid w:val="008710E3"/>
    <w:rsid w:val="00F1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  <w:b/>
      <w:bCs/>
      <w:sz w:val="24"/>
      <w:szCs w:val="24"/>
    </w:rPr>
  </w:style>
  <w:style w:type="character" w:customStyle="1" w:styleId="WW8Num2z0">
    <w:name w:val="WW8Num2z0"/>
    <w:rPr>
      <w:rFonts w:ascii="Arial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ий текст_"/>
    <w:basedOn w:val="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rvts23">
    <w:name w:val="rvts23"/>
    <w:basedOn w:val="1"/>
    <w:rPr>
      <w:rFonts w:ascii="Times New Roman" w:eastAsia="Times New Roman" w:hAnsi="Times New Roman"/>
      <w:color w:val="000000"/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customStyle="1" w:styleId="aa">
    <w:name w:val="Заглавие"/>
    <w:basedOn w:val="a"/>
    <w:pPr>
      <w:widowControl/>
      <w:jc w:val="center"/>
    </w:pPr>
    <w:rPr>
      <w:rFonts w:ascii="Times New Roman" w:eastAsia="Liberation Serif" w:hAnsi="Times New Roman"/>
      <w:color w:val="auto"/>
      <w:kern w:val="2"/>
      <w:sz w:val="28"/>
      <w:lang w:eastAsia="hi-IN"/>
    </w:rPr>
  </w:style>
  <w:style w:type="paragraph" w:customStyle="1" w:styleId="ab">
    <w:name w:val="Вміст таблиці"/>
    <w:basedOn w:val="a"/>
    <w:pPr>
      <w:widowControl/>
    </w:pPr>
    <w:rPr>
      <w:rFonts w:ascii="Times New Roman" w:eastAsia="Liberation Serif" w:hAnsi="Times New Roman"/>
      <w:color w:val="auto"/>
      <w:kern w:val="2"/>
      <w:lang w:val="ru-RU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2022-11-14T10:03:00Z</cp:lastPrinted>
  <dcterms:created xsi:type="dcterms:W3CDTF">2022-11-14T14:27:00Z</dcterms:created>
  <dcterms:modified xsi:type="dcterms:W3CDTF">2022-11-14T14:27:00Z</dcterms:modified>
</cp:coreProperties>
</file>