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4A" w:rsidRDefault="006B1B4A" w:rsidP="006B1B4A">
      <w:pPr>
        <w:pStyle w:val="3"/>
        <w:spacing w:before="0" w:beforeAutospacing="0" w:after="0" w:afterAutospacing="0"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ПРОЕКТ</w:t>
      </w:r>
    </w:p>
    <w:p w:rsidR="006D1EC2" w:rsidRPr="00EB704E" w:rsidRDefault="006D1EC2" w:rsidP="006D1EC2">
      <w:pPr>
        <w:pStyle w:val="3"/>
        <w:spacing w:before="0" w:beforeAutospacing="0" w:after="0" w:afterAutospacing="0" w:line="228" w:lineRule="auto"/>
        <w:ind w:left="907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Додаток 1</w:t>
      </w:r>
    </w:p>
    <w:p w:rsidR="006D1EC2" w:rsidRPr="00D11CC6" w:rsidRDefault="006D1EC2" w:rsidP="006D1EC2">
      <w:pPr>
        <w:pStyle w:val="3"/>
        <w:spacing w:before="0" w:beforeAutospacing="0" w:after="0" w:afterAutospacing="0" w:line="223" w:lineRule="auto"/>
        <w:ind w:left="9072"/>
        <w:jc w:val="both"/>
        <w:rPr>
          <w:b w:val="0"/>
          <w:color w:val="000000"/>
          <w:sz w:val="22"/>
          <w:szCs w:val="22"/>
        </w:rPr>
      </w:pPr>
      <w:r w:rsidRPr="00D11CC6">
        <w:rPr>
          <w:b w:val="0"/>
          <w:color w:val="000000"/>
          <w:sz w:val="22"/>
          <w:szCs w:val="22"/>
        </w:rPr>
        <w:t>до Звіту за результатами оцінки корупційних ризиків</w:t>
      </w:r>
      <w:r>
        <w:rPr>
          <w:b w:val="0"/>
          <w:color w:val="000000"/>
          <w:sz w:val="22"/>
          <w:szCs w:val="22"/>
        </w:rPr>
        <w:t xml:space="preserve"> у</w:t>
      </w:r>
    </w:p>
    <w:p w:rsidR="006D1EC2" w:rsidRDefault="006D1EC2" w:rsidP="006D1EC2">
      <w:pPr>
        <w:pStyle w:val="3"/>
        <w:spacing w:before="0" w:beforeAutospacing="0" w:after="0" w:afterAutospacing="0" w:line="223" w:lineRule="auto"/>
        <w:ind w:left="9072"/>
        <w:jc w:val="both"/>
        <w:rPr>
          <w:b w:val="0"/>
          <w:color w:val="000000"/>
          <w:sz w:val="22"/>
          <w:szCs w:val="22"/>
        </w:rPr>
      </w:pPr>
      <w:r w:rsidRPr="00D11CC6">
        <w:rPr>
          <w:b w:val="0"/>
          <w:color w:val="000000"/>
          <w:sz w:val="22"/>
          <w:szCs w:val="22"/>
        </w:rPr>
        <w:t>діяльності Державної казначейської служби України</w:t>
      </w:r>
    </w:p>
    <w:p w:rsidR="006D1EC2" w:rsidRPr="00D21C94" w:rsidRDefault="006D1EC2" w:rsidP="006D1EC2">
      <w:pPr>
        <w:pStyle w:val="3"/>
        <w:spacing w:before="0" w:beforeAutospacing="0" w:after="0" w:afterAutospacing="0" w:line="223" w:lineRule="auto"/>
        <w:ind w:left="9072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від </w:t>
      </w:r>
      <w:r w:rsidR="00AF0972">
        <w:rPr>
          <w:b w:val="0"/>
          <w:color w:val="000000"/>
          <w:sz w:val="22"/>
          <w:szCs w:val="22"/>
        </w:rPr>
        <w:t>«___»</w:t>
      </w:r>
      <w:r w:rsidRPr="007A29B4"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 xml:space="preserve">березня 2019 року </w:t>
      </w:r>
    </w:p>
    <w:p w:rsidR="00763965" w:rsidRDefault="00763965" w:rsidP="0076396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F6124" w:rsidRPr="00735F2C" w:rsidRDefault="000F6124" w:rsidP="0076396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63965" w:rsidRPr="0030065F" w:rsidRDefault="00763965" w:rsidP="007639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0065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ОПИС </w:t>
      </w:r>
    </w:p>
    <w:p w:rsidR="00763965" w:rsidRPr="0030065F" w:rsidRDefault="002D196B" w:rsidP="00763965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0065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  <w:r w:rsidR="00763965" w:rsidRPr="0030065F">
        <w:rPr>
          <w:rFonts w:ascii="Times New Roman" w:hAnsi="Times New Roman"/>
          <w:b/>
          <w:color w:val="000000"/>
          <w:sz w:val="28"/>
          <w:szCs w:val="28"/>
          <w:lang w:val="uk-UA"/>
        </w:rPr>
        <w:t>ідентифікованих корупційних ризиків, чинників корупційних ризиків та можливих наслідків корупційного правопорушення чи правопорушення, пов’язаного з корупцією</w:t>
      </w:r>
      <w:r w:rsidRPr="0030065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tbl>
      <w:tblPr>
        <w:tblStyle w:val="a3"/>
        <w:tblW w:w="14742" w:type="dxa"/>
        <w:tblInd w:w="392" w:type="dxa"/>
        <w:tblLook w:val="01E0"/>
      </w:tblPr>
      <w:tblGrid>
        <w:gridCol w:w="460"/>
        <w:gridCol w:w="3368"/>
        <w:gridCol w:w="3828"/>
        <w:gridCol w:w="3402"/>
        <w:gridCol w:w="3684"/>
      </w:tblGrid>
      <w:tr w:rsidR="0034759F" w:rsidRPr="00451E73" w:rsidTr="00B40099">
        <w:tc>
          <w:tcPr>
            <w:tcW w:w="459" w:type="dxa"/>
            <w:vAlign w:val="center"/>
          </w:tcPr>
          <w:p w:rsidR="001769F3" w:rsidRPr="00451E73" w:rsidRDefault="001769F3" w:rsidP="00763965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№ </w:t>
            </w:r>
          </w:p>
          <w:p w:rsidR="001769F3" w:rsidRPr="00451E73" w:rsidRDefault="001769F3" w:rsidP="00763965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69" w:type="dxa"/>
          </w:tcPr>
          <w:p w:rsidR="003D1C8F" w:rsidRPr="00451E73" w:rsidRDefault="003D1C8F" w:rsidP="00763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769F3" w:rsidRPr="00451E73" w:rsidRDefault="003D1C8F" w:rsidP="00763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Ідентифікований </w:t>
            </w:r>
            <w:r w:rsidRPr="00451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>корупційний ризик</w:t>
            </w:r>
          </w:p>
        </w:tc>
        <w:tc>
          <w:tcPr>
            <w:tcW w:w="3828" w:type="dxa"/>
            <w:vAlign w:val="center"/>
          </w:tcPr>
          <w:p w:rsidR="001769F3" w:rsidRPr="00451E73" w:rsidRDefault="001769F3" w:rsidP="00763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Опис ідентифікованого корупційного ризику</w:t>
            </w:r>
          </w:p>
        </w:tc>
        <w:tc>
          <w:tcPr>
            <w:tcW w:w="3402" w:type="dxa"/>
            <w:vAlign w:val="center"/>
          </w:tcPr>
          <w:p w:rsidR="001769F3" w:rsidRPr="00451E73" w:rsidRDefault="001769F3" w:rsidP="00763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Чинники корупційного ризику</w:t>
            </w:r>
          </w:p>
        </w:tc>
        <w:tc>
          <w:tcPr>
            <w:tcW w:w="3684" w:type="dxa"/>
            <w:vAlign w:val="center"/>
          </w:tcPr>
          <w:p w:rsidR="001769F3" w:rsidRPr="00451E73" w:rsidRDefault="001769F3" w:rsidP="00763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Можливі наслідки корупційного правопорушення чи правопорушення, пов’язаного з корупцією</w:t>
            </w:r>
          </w:p>
        </w:tc>
      </w:tr>
      <w:tr w:rsidR="001769F3" w:rsidRPr="00451E73" w:rsidTr="00B40099">
        <w:trPr>
          <w:trHeight w:val="324"/>
        </w:trPr>
        <w:tc>
          <w:tcPr>
            <w:tcW w:w="14742" w:type="dxa"/>
            <w:gridSpan w:val="5"/>
          </w:tcPr>
          <w:p w:rsidR="001769F3" w:rsidRPr="00451E73" w:rsidRDefault="00750736" w:rsidP="007507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Виконання функцій органів Казначейства при обслуговуванні бюджетів та клієнтів</w:t>
            </w:r>
          </w:p>
        </w:tc>
      </w:tr>
      <w:tr w:rsidR="0034759F" w:rsidRPr="00451E73" w:rsidTr="00AF0972">
        <w:tc>
          <w:tcPr>
            <w:tcW w:w="459" w:type="dxa"/>
          </w:tcPr>
          <w:p w:rsidR="003D1C8F" w:rsidRPr="00451E73" w:rsidRDefault="003D1C8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369" w:type="dxa"/>
          </w:tcPr>
          <w:p w:rsidR="003D1C8F" w:rsidRPr="00451E73" w:rsidRDefault="003D1C8F" w:rsidP="003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Безпосереднє спілкування між працівниками Казначейства </w:t>
            </w:r>
          </w:p>
          <w:p w:rsidR="003D1C8F" w:rsidRPr="00451E73" w:rsidRDefault="003D1C8F" w:rsidP="003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представниками розпорядників/одержувачів бюджетних коштів під час здійснення розрахунково-касового обслуговування на етапі попереднього та поточного контролю</w:t>
            </w:r>
          </w:p>
        </w:tc>
        <w:tc>
          <w:tcPr>
            <w:tcW w:w="3828" w:type="dxa"/>
          </w:tcPr>
          <w:p w:rsidR="003D1C8F" w:rsidRDefault="00BC2663" w:rsidP="00BC26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Можливість неналежного виконання службовими особами  Казначейства функціональних обов’язків  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частині попереднього та поточного  контролю в ході опрацювання документів, що надаються  представниками розпорядників/одержувачів бюджетних коштів</w:t>
            </w:r>
          </w:p>
          <w:p w:rsidR="002D196B" w:rsidRPr="00451E73" w:rsidRDefault="002D196B" w:rsidP="00BC26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D1C8F" w:rsidRPr="00451E73" w:rsidRDefault="003D1C8F" w:rsidP="002D196B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Недостатній рівень впровадження серед клієнтів Казначейства дистанційної    системи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обслуговування</w:t>
            </w:r>
            <w:r w:rsidRPr="00451E73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Клі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єнт казначейства – Казначейство»</w:t>
            </w:r>
            <w:r w:rsidR="002D1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 н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еналежний контроль 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службової діяльності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працівників з боку керівництва</w:t>
            </w:r>
          </w:p>
        </w:tc>
        <w:tc>
          <w:tcPr>
            <w:tcW w:w="3684" w:type="dxa"/>
          </w:tcPr>
          <w:p w:rsidR="00AF0972" w:rsidRDefault="003D1C8F" w:rsidP="00E81E4F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Притягнення осіб до відповідальності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D1C8F" w:rsidRPr="00451E73" w:rsidRDefault="003D1C8F" w:rsidP="00E81E4F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</w:tc>
      </w:tr>
      <w:tr w:rsidR="0034759F" w:rsidRPr="00451E73" w:rsidTr="00AF0972">
        <w:tc>
          <w:tcPr>
            <w:tcW w:w="459" w:type="dxa"/>
          </w:tcPr>
          <w:p w:rsidR="003D1C8F" w:rsidRPr="00451E73" w:rsidRDefault="003D1C8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369" w:type="dxa"/>
          </w:tcPr>
          <w:p w:rsidR="003D1C8F" w:rsidRPr="00451E73" w:rsidRDefault="00BC2663" w:rsidP="00BC26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3D1C8F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опередні домовленост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="003D1C8F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між працівниками Казначейства та третіми особами під час повернення коштів з бюджетів (виконання подань та висновків контролюючих органів 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="003D1C8F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порядку черговості їх надходження по області/м. Києву в межах одного виду надходжень)</w:t>
            </w:r>
          </w:p>
          <w:p w:rsidR="00EA75E3" w:rsidRPr="00451E73" w:rsidRDefault="00EA75E3" w:rsidP="00BC26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BC2663" w:rsidRPr="00451E73" w:rsidRDefault="0097281A" w:rsidP="00BC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Можливість</w:t>
            </w:r>
            <w:r w:rsidR="00BC266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порушення встановленого </w:t>
            </w:r>
            <w:r w:rsidR="00BC266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порядку повернення коштів з бюджетів, </w:t>
            </w:r>
            <w:r w:rsidR="00BC2663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принципів неупередженості та </w:t>
            </w:r>
          </w:p>
          <w:p w:rsidR="003D1C8F" w:rsidRPr="00451E73" w:rsidRDefault="00BC2663" w:rsidP="00BC26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3402" w:type="dxa"/>
          </w:tcPr>
          <w:p w:rsidR="003D1C8F" w:rsidRPr="00451E73" w:rsidRDefault="003D1C8F" w:rsidP="0076396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Відсутність електронної системи взаємодії органів Казначейства з органами, що контролюють справляння надходжень бюджету під час повернення коштів з бюджету</w:t>
            </w:r>
          </w:p>
        </w:tc>
        <w:tc>
          <w:tcPr>
            <w:tcW w:w="3684" w:type="dxa"/>
          </w:tcPr>
          <w:p w:rsidR="00AF0972" w:rsidRDefault="003D1C8F" w:rsidP="00E81E4F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Притягнення осіб до відповідальності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D1C8F" w:rsidRPr="00451E73" w:rsidRDefault="003D1C8F" w:rsidP="00E81E4F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</w:tc>
      </w:tr>
      <w:tr w:rsidR="003D1C8F" w:rsidRPr="00451E73" w:rsidTr="00B40099">
        <w:trPr>
          <w:trHeight w:val="237"/>
        </w:trPr>
        <w:tc>
          <w:tcPr>
            <w:tcW w:w="14742" w:type="dxa"/>
            <w:gridSpan w:val="5"/>
          </w:tcPr>
          <w:p w:rsidR="003D1C8F" w:rsidRPr="00451E73" w:rsidRDefault="003D1C8F" w:rsidP="00750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Фінансово-господарська діяльність органів Казначейства</w:t>
            </w:r>
          </w:p>
        </w:tc>
      </w:tr>
      <w:tr w:rsidR="0034759F" w:rsidRPr="00451E73" w:rsidTr="00AF0972">
        <w:tc>
          <w:tcPr>
            <w:tcW w:w="459" w:type="dxa"/>
          </w:tcPr>
          <w:p w:rsidR="003D1C8F" w:rsidRPr="00451E73" w:rsidRDefault="003D1C8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369" w:type="dxa"/>
          </w:tcPr>
          <w:p w:rsidR="003D1C8F" w:rsidRPr="00451E73" w:rsidRDefault="003D1C8F" w:rsidP="003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Використання матеріальних ресурсів у власних цілях з метою отримання неправомірної вигоди</w:t>
            </w:r>
          </w:p>
        </w:tc>
        <w:tc>
          <w:tcPr>
            <w:tcW w:w="3828" w:type="dxa"/>
          </w:tcPr>
          <w:p w:rsidR="003A6D91" w:rsidRPr="00451E73" w:rsidRDefault="006E73BB" w:rsidP="003A6D91">
            <w:pPr>
              <w:tabs>
                <w:tab w:val="left" w:pos="26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в</w:t>
            </w:r>
            <w:r w:rsidR="003A6D91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икористання матеріальних цінностей у власних цілях з метою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отримання неправомірної вигоди; можливість</w:t>
            </w:r>
            <w:r w:rsidR="003A6D91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1C8F" w:rsidRPr="000A1525" w:rsidRDefault="003A6D91" w:rsidP="006E73BB">
            <w:pPr>
              <w:tabs>
                <w:tab w:val="left" w:pos="263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безпідставн</w:t>
            </w:r>
            <w:r w:rsidR="006E73BB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списання матеріальних цінностей; </w:t>
            </w:r>
            <w:r w:rsidR="00AF09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навмисн</w:t>
            </w:r>
            <w:r w:rsidR="006E73BB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 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завищення обсягів замовлення для використання надлишків у власних цілях</w:t>
            </w:r>
          </w:p>
        </w:tc>
        <w:tc>
          <w:tcPr>
            <w:tcW w:w="3402" w:type="dxa"/>
          </w:tcPr>
          <w:p w:rsidR="003D1C8F" w:rsidRPr="00451E73" w:rsidRDefault="003D1C8F" w:rsidP="0076396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Відсутність</w:t>
            </w:r>
            <w:r w:rsidRPr="00451E73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належного</w:t>
            </w:r>
          </w:p>
          <w:p w:rsidR="003D1C8F" w:rsidRPr="00451E73" w:rsidRDefault="003D1C8F" w:rsidP="00763965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обліку        руху         та</w:t>
            </w:r>
          </w:p>
          <w:p w:rsidR="003D1C8F" w:rsidRPr="00451E73" w:rsidRDefault="003D1C8F" w:rsidP="00EA75E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використання      майна</w:t>
            </w:r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 в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ідсутність призначених матеріально-відповідальних осіб</w:t>
            </w:r>
          </w:p>
        </w:tc>
        <w:tc>
          <w:tcPr>
            <w:tcW w:w="3684" w:type="dxa"/>
          </w:tcPr>
          <w:p w:rsidR="00AF0972" w:rsidRDefault="003D1C8F" w:rsidP="00763965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гнення осіб до відповідальності; </w:t>
            </w:r>
          </w:p>
          <w:p w:rsidR="00AF0972" w:rsidRDefault="00E81E4F" w:rsidP="00763965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фінансові втрати;</w:t>
            </w:r>
            <w:r w:rsidR="003D1C8F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D1C8F" w:rsidRPr="00451E73" w:rsidRDefault="003D1C8F" w:rsidP="00763965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</w:tc>
      </w:tr>
      <w:tr w:rsidR="0034759F" w:rsidRPr="00451E73" w:rsidTr="00AF0972">
        <w:tc>
          <w:tcPr>
            <w:tcW w:w="459" w:type="dxa"/>
          </w:tcPr>
          <w:p w:rsidR="003D1C8F" w:rsidRPr="00451E73" w:rsidRDefault="003D1C8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369" w:type="dxa"/>
          </w:tcPr>
          <w:p w:rsidR="003D1C8F" w:rsidRPr="00451E73" w:rsidRDefault="003D1C8F" w:rsidP="003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Заниження вартості майна, що підлягає списанню, з метою його подальшого придбання</w:t>
            </w:r>
          </w:p>
        </w:tc>
        <w:tc>
          <w:tcPr>
            <w:tcW w:w="3828" w:type="dxa"/>
          </w:tcPr>
          <w:p w:rsidR="003D1C8F" w:rsidRPr="00451E73" w:rsidRDefault="0034759F" w:rsidP="002D19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на</w:t>
            </w:r>
            <w:r w:rsidR="0011781E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вмисн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B40099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штучного</w:t>
            </w:r>
            <w:r w:rsidR="0011781E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заниження вартості майна, що підлягає списанню, з метою отримання неправомірної </w:t>
            </w:r>
            <w:r w:rsidR="002D196B">
              <w:rPr>
                <w:rFonts w:ascii="Times New Roman" w:hAnsi="Times New Roman"/>
                <w:sz w:val="24"/>
                <w:szCs w:val="24"/>
                <w:lang w:val="uk-UA"/>
              </w:rPr>
              <w:t>вигоди шляхом</w:t>
            </w:r>
            <w:r w:rsidR="008B6201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його</w:t>
            </w:r>
            <w:r w:rsidR="0011781E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подальшого придбання</w:t>
            </w:r>
          </w:p>
        </w:tc>
        <w:tc>
          <w:tcPr>
            <w:tcW w:w="3402" w:type="dxa"/>
          </w:tcPr>
          <w:p w:rsidR="003D1C8F" w:rsidRPr="00451E73" w:rsidRDefault="003D1C8F" w:rsidP="00EA75E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Відсутність   контролю</w:t>
            </w:r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</w:t>
            </w:r>
            <w:r w:rsidRPr="00451E7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час</w:t>
            </w:r>
            <w:r w:rsidRPr="00451E7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списання</w:t>
            </w:r>
            <w:r w:rsidRPr="00451E7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3684" w:type="dxa"/>
          </w:tcPr>
          <w:p w:rsidR="00AF0972" w:rsidRDefault="003D1C8F" w:rsidP="00763965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гнення осіб до відповідальності; </w:t>
            </w:r>
          </w:p>
          <w:p w:rsidR="003D1C8F" w:rsidRPr="00451E73" w:rsidRDefault="00E81E4F" w:rsidP="00763965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фінансові втрати;</w:t>
            </w:r>
            <w:r w:rsidR="003D1C8F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завдання шкоди іміджу Казначейства</w:t>
            </w:r>
          </w:p>
        </w:tc>
      </w:tr>
      <w:tr w:rsidR="0034759F" w:rsidRPr="00451E73" w:rsidTr="00AF0972">
        <w:tc>
          <w:tcPr>
            <w:tcW w:w="459" w:type="dxa"/>
          </w:tcPr>
          <w:p w:rsidR="003D1C8F" w:rsidRPr="00451E73" w:rsidRDefault="003D1C8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369" w:type="dxa"/>
          </w:tcPr>
          <w:p w:rsidR="003D1C8F" w:rsidRPr="00451E73" w:rsidRDefault="003D1C8F" w:rsidP="006E73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Упереджене ставлення посадової особи під час розподілу коштів на користь окремих територіальних органів з метою отримання неправомірної вигоди</w:t>
            </w:r>
          </w:p>
        </w:tc>
        <w:tc>
          <w:tcPr>
            <w:tcW w:w="3828" w:type="dxa"/>
          </w:tcPr>
          <w:p w:rsidR="008B6201" w:rsidRPr="00451E73" w:rsidRDefault="0034759F" w:rsidP="00117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н</w:t>
            </w:r>
            <w:r w:rsidR="0011781E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авмисн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 </w:t>
            </w:r>
            <w:r w:rsidR="0011781E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порушення </w:t>
            </w:r>
            <w:r w:rsidR="006E73BB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посадовою особою К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азначейства </w:t>
            </w:r>
            <w:r w:rsidR="0011781E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розподілу коштів принципів неупередженості та </w:t>
            </w:r>
          </w:p>
          <w:p w:rsidR="003D1C8F" w:rsidRPr="00451E73" w:rsidRDefault="0011781E" w:rsidP="00117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3402" w:type="dxa"/>
          </w:tcPr>
          <w:p w:rsidR="003D1C8F" w:rsidRPr="00451E73" w:rsidRDefault="003D1C8F" w:rsidP="0076396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Неналежний контроль за наявністю у посадових осіб конфлікту інтересів, недотриман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 інших вимог Закону України  «Про запобігання корупції»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4" w:type="dxa"/>
          </w:tcPr>
          <w:p w:rsidR="00AF0972" w:rsidRDefault="003D1C8F" w:rsidP="008B6201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гнення осіб до відповідальності;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F0972" w:rsidRDefault="002D2FC0" w:rsidP="008B6201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неефективне використання фінансових ресурсів</w:t>
            </w:r>
            <w:r w:rsidR="00E81E4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D1C8F" w:rsidRPr="00451E73" w:rsidRDefault="003D1C8F" w:rsidP="008B6201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  <w:r w:rsidR="003A6D91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34759F" w:rsidRPr="00451E73" w:rsidTr="00AF0972">
        <w:tc>
          <w:tcPr>
            <w:tcW w:w="459" w:type="dxa"/>
          </w:tcPr>
          <w:p w:rsidR="003D1C8F" w:rsidRPr="00451E73" w:rsidRDefault="003D1C8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369" w:type="dxa"/>
          </w:tcPr>
          <w:p w:rsidR="003D1C8F" w:rsidRPr="00451E73" w:rsidRDefault="003D1C8F" w:rsidP="003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Надання переваг учаснику закупівлі під час проведення закупівель</w:t>
            </w:r>
          </w:p>
        </w:tc>
        <w:tc>
          <w:tcPr>
            <w:tcW w:w="3828" w:type="dxa"/>
          </w:tcPr>
          <w:p w:rsidR="003D1C8F" w:rsidRPr="00451E73" w:rsidRDefault="0034759F" w:rsidP="003475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н</w:t>
            </w:r>
            <w:r w:rsidR="003A6D91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авмисн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3A6D91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порушення під час закупівель</w:t>
            </w:r>
            <w:r w:rsidR="00AF09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державні кошти</w:t>
            </w:r>
            <w:r w:rsidR="003A6D91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09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товарів (робіт, послуг) </w:t>
            </w:r>
            <w:r w:rsidR="003A6D91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принципів максимальної економії та ефективності</w:t>
            </w:r>
          </w:p>
        </w:tc>
        <w:tc>
          <w:tcPr>
            <w:tcW w:w="3402" w:type="dxa"/>
          </w:tcPr>
          <w:p w:rsidR="003D1C8F" w:rsidRPr="00451E73" w:rsidRDefault="003D1C8F" w:rsidP="0076396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Неналежний аналіз відносин між замовниками та учасниками під час проведення процедур закупівель</w:t>
            </w:r>
          </w:p>
        </w:tc>
        <w:tc>
          <w:tcPr>
            <w:tcW w:w="3684" w:type="dxa"/>
          </w:tcPr>
          <w:p w:rsidR="00AF0972" w:rsidRDefault="003D1C8F" w:rsidP="00BC1713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гнення осіб до відповідальності;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F0972" w:rsidRDefault="003A6D91" w:rsidP="00BC1713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нераціональне та неефективне використання фінансових ресурсів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="003D1C8F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D1C8F" w:rsidRPr="00451E73" w:rsidRDefault="003D1C8F" w:rsidP="00BC1713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  <w:r w:rsidR="003A6D91"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D1C8F" w:rsidRPr="00451E73" w:rsidTr="00B40099">
        <w:trPr>
          <w:trHeight w:val="294"/>
        </w:trPr>
        <w:tc>
          <w:tcPr>
            <w:tcW w:w="14742" w:type="dxa"/>
            <w:gridSpan w:val="5"/>
          </w:tcPr>
          <w:p w:rsidR="003D1C8F" w:rsidRPr="00451E73" w:rsidRDefault="003D1C8F" w:rsidP="001769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Управління персоналом</w:t>
            </w:r>
          </w:p>
        </w:tc>
      </w:tr>
      <w:tr w:rsidR="0034759F" w:rsidRPr="00451E73" w:rsidTr="00AF0972">
        <w:tc>
          <w:tcPr>
            <w:tcW w:w="459" w:type="dxa"/>
          </w:tcPr>
          <w:p w:rsidR="003D1C8F" w:rsidRPr="00451E73" w:rsidRDefault="003D1C8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369" w:type="dxa"/>
          </w:tcPr>
          <w:p w:rsidR="003D1C8F" w:rsidRPr="00451E73" w:rsidRDefault="003D1C8F" w:rsidP="003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Вплив з боку посадових осіб (інших осіб) з метою сприяння прийняттю на державну службу близьких їм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осіб</w:t>
            </w:r>
          </w:p>
        </w:tc>
        <w:tc>
          <w:tcPr>
            <w:tcW w:w="3828" w:type="dxa"/>
          </w:tcPr>
          <w:p w:rsidR="003D1C8F" w:rsidRPr="000A1525" w:rsidRDefault="00E26224" w:rsidP="00E262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Style w:val="211"/>
                <w:color w:val="000000"/>
                <w:lang w:val="uk-UA"/>
              </w:rPr>
              <w:lastRenderedPageBreak/>
              <w:t>Можливість посадових</w:t>
            </w:r>
            <w:r w:rsidR="008B6201" w:rsidRPr="00451E73">
              <w:rPr>
                <w:rStyle w:val="211"/>
                <w:color w:val="000000"/>
                <w:lang w:val="uk-UA"/>
              </w:rPr>
              <w:t xml:space="preserve"> або </w:t>
            </w:r>
            <w:r w:rsidRPr="00451E73">
              <w:rPr>
                <w:rStyle w:val="211"/>
                <w:color w:val="000000"/>
                <w:lang w:val="uk-UA"/>
              </w:rPr>
              <w:t>інших</w:t>
            </w:r>
            <w:r w:rsidR="008B6201" w:rsidRPr="00451E73">
              <w:rPr>
                <w:rStyle w:val="211"/>
                <w:color w:val="000000"/>
                <w:lang w:val="uk-UA"/>
              </w:rPr>
              <w:t xml:space="preserve"> ос</w:t>
            </w:r>
            <w:r w:rsidRPr="00451E73">
              <w:rPr>
                <w:rStyle w:val="211"/>
                <w:color w:val="000000"/>
                <w:lang w:val="uk-UA"/>
              </w:rPr>
              <w:t>іб</w:t>
            </w:r>
            <w:r w:rsidR="008B6201" w:rsidRPr="00451E73">
              <w:rPr>
                <w:rStyle w:val="211"/>
                <w:color w:val="000000"/>
                <w:lang w:val="uk-UA"/>
              </w:rPr>
              <w:t xml:space="preserve"> вплинути на членів </w:t>
            </w:r>
            <w:r w:rsidR="008B6201" w:rsidRPr="00451E73">
              <w:rPr>
                <w:rStyle w:val="211"/>
                <w:lang w:val="uk-UA"/>
              </w:rPr>
              <w:t xml:space="preserve">конкурсної </w:t>
            </w:r>
            <w:r w:rsidR="008B6201" w:rsidRPr="00451E73">
              <w:rPr>
                <w:rStyle w:val="211"/>
                <w:color w:val="000000"/>
                <w:lang w:val="uk-UA"/>
              </w:rPr>
              <w:t xml:space="preserve">комісії з метою сприяння прийняттю на державну службу </w:t>
            </w:r>
            <w:r w:rsidR="008B6201" w:rsidRPr="00451E73">
              <w:rPr>
                <w:rStyle w:val="211"/>
                <w:color w:val="000000"/>
                <w:lang w:val="uk-UA"/>
              </w:rPr>
              <w:lastRenderedPageBreak/>
              <w:t>близьких їм осіб</w:t>
            </w:r>
          </w:p>
        </w:tc>
        <w:tc>
          <w:tcPr>
            <w:tcW w:w="3402" w:type="dxa"/>
          </w:tcPr>
          <w:p w:rsidR="003D1C8F" w:rsidRPr="00451E73" w:rsidRDefault="003D1C8F" w:rsidP="00AF097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Недостатній аналіз ступен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Pr="00451E73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зацікавленості осіб (близьких осіб) під час прийняття на державну службу</w:t>
            </w:r>
          </w:p>
        </w:tc>
        <w:tc>
          <w:tcPr>
            <w:tcW w:w="3684" w:type="dxa"/>
          </w:tcPr>
          <w:p w:rsidR="00AF0972" w:rsidRDefault="00E81E4F" w:rsidP="008B6201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Фінансові втрати не очікуються;</w:t>
            </w:r>
            <w:r w:rsidR="008B6201" w:rsidRPr="002D1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D1C8F" w:rsidRPr="002D196B" w:rsidRDefault="008B6201" w:rsidP="008B6201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</w:tc>
      </w:tr>
      <w:tr w:rsidR="0034759F" w:rsidRPr="00451E73" w:rsidTr="00AF0972">
        <w:tc>
          <w:tcPr>
            <w:tcW w:w="459" w:type="dxa"/>
          </w:tcPr>
          <w:p w:rsidR="003D1C8F" w:rsidRPr="00451E73" w:rsidRDefault="003D1C8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369" w:type="dxa"/>
          </w:tcPr>
          <w:p w:rsidR="003D1C8F" w:rsidRPr="00451E73" w:rsidRDefault="003D1C8F" w:rsidP="00A32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Сприяння членом конкурсної комісії відбору кандидатів на посаду державної служби в інтересах третіх осіб</w:t>
            </w:r>
          </w:p>
        </w:tc>
        <w:tc>
          <w:tcPr>
            <w:tcW w:w="3828" w:type="dxa"/>
          </w:tcPr>
          <w:p w:rsidR="003D1C8F" w:rsidRPr="00451E73" w:rsidRDefault="008B6201" w:rsidP="00733B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Style w:val="211"/>
                <w:lang w:val="uk-UA" w:eastAsia="uk-UA"/>
              </w:rPr>
              <w:t xml:space="preserve">Можливість зловживання повноваженнями </w:t>
            </w:r>
            <w:r w:rsidR="00AF0972">
              <w:rPr>
                <w:rStyle w:val="211"/>
                <w:lang w:val="uk-UA" w:eastAsia="uk-UA"/>
              </w:rPr>
              <w:t>членом к</w:t>
            </w:r>
            <w:r w:rsidR="00733B15" w:rsidRPr="00451E73">
              <w:rPr>
                <w:rStyle w:val="211"/>
                <w:lang w:val="uk-UA" w:eastAsia="uk-UA"/>
              </w:rPr>
              <w:t>онкурсної комісії при</w:t>
            </w:r>
            <w:r w:rsidRPr="00451E73">
              <w:rPr>
                <w:rStyle w:val="211"/>
                <w:lang w:val="uk-UA" w:eastAsia="uk-UA"/>
              </w:rPr>
              <w:t xml:space="preserve"> прийнят</w:t>
            </w:r>
            <w:r w:rsidR="00733B15" w:rsidRPr="00451E73">
              <w:rPr>
                <w:rStyle w:val="211"/>
                <w:lang w:val="uk-UA" w:eastAsia="uk-UA"/>
              </w:rPr>
              <w:t>і</w:t>
            </w:r>
            <w:r w:rsidRPr="00451E73">
              <w:rPr>
                <w:rStyle w:val="211"/>
                <w:lang w:val="uk-UA" w:eastAsia="uk-UA"/>
              </w:rPr>
              <w:t xml:space="preserve"> рішення щодо </w:t>
            </w:r>
            <w:r w:rsidR="00733B15" w:rsidRPr="00451E73">
              <w:rPr>
                <w:rStyle w:val="211"/>
                <w:lang w:val="uk-UA" w:eastAsia="uk-UA"/>
              </w:rPr>
              <w:t>відбору</w:t>
            </w:r>
            <w:r w:rsidRPr="00451E73">
              <w:rPr>
                <w:rStyle w:val="211"/>
                <w:lang w:val="uk-UA" w:eastAsia="uk-UA"/>
              </w:rPr>
              <w:t xml:space="preserve"> кандидатів на </w:t>
            </w:r>
            <w:r w:rsidR="00733B15" w:rsidRPr="00451E73">
              <w:rPr>
                <w:rStyle w:val="211"/>
                <w:lang w:val="uk-UA" w:eastAsia="uk-UA"/>
              </w:rPr>
              <w:t xml:space="preserve">посаду </w:t>
            </w:r>
            <w:r w:rsidR="00733B15" w:rsidRPr="00451E73">
              <w:rPr>
                <w:rFonts w:ascii="Times New Roman" w:hAnsi="Times New Roman"/>
                <w:lang w:val="uk-UA"/>
              </w:rPr>
              <w:t xml:space="preserve">в </w:t>
            </w:r>
            <w:r w:rsidR="00733B15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органах</w:t>
            </w:r>
            <w:r w:rsidR="00A32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D196B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Казначейства</w:t>
            </w:r>
          </w:p>
        </w:tc>
        <w:tc>
          <w:tcPr>
            <w:tcW w:w="3402" w:type="dxa"/>
          </w:tcPr>
          <w:p w:rsidR="003D1C8F" w:rsidRPr="00451E73" w:rsidRDefault="003D1C8F" w:rsidP="0076396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Неналежний контроль за наявністю у посадових осіб конфлікту інтересів</w:t>
            </w:r>
          </w:p>
        </w:tc>
        <w:tc>
          <w:tcPr>
            <w:tcW w:w="3684" w:type="dxa"/>
          </w:tcPr>
          <w:p w:rsidR="00AF0972" w:rsidRDefault="003D1C8F" w:rsidP="00763965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гнення осіб до відповідальності;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D1C8F" w:rsidRPr="00451E73" w:rsidRDefault="003D1C8F" w:rsidP="00763965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</w:tc>
      </w:tr>
      <w:tr w:rsidR="003D1C8F" w:rsidRPr="00451E73" w:rsidTr="00B40099">
        <w:trPr>
          <w:trHeight w:val="245"/>
        </w:trPr>
        <w:tc>
          <w:tcPr>
            <w:tcW w:w="14742" w:type="dxa"/>
            <w:gridSpan w:val="5"/>
          </w:tcPr>
          <w:p w:rsidR="003D1C8F" w:rsidRPr="00451E73" w:rsidRDefault="003D1C8F" w:rsidP="001769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Внутрішній контроль та аудит</w:t>
            </w:r>
          </w:p>
        </w:tc>
      </w:tr>
      <w:tr w:rsidR="0034759F" w:rsidRPr="006B1B4A" w:rsidTr="00AF0972">
        <w:tc>
          <w:tcPr>
            <w:tcW w:w="459" w:type="dxa"/>
          </w:tcPr>
          <w:p w:rsidR="003D1C8F" w:rsidRPr="00451E73" w:rsidRDefault="000D6402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369" w:type="dxa"/>
          </w:tcPr>
          <w:p w:rsidR="003D1C8F" w:rsidRPr="00451E73" w:rsidRDefault="00FE6170" w:rsidP="00697B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Наявність дискреційних </w:t>
            </w:r>
            <w:r w:rsidR="00A367E8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повноважень у посадових осіб Казначейства  при здійсненні </w:t>
            </w:r>
            <w:r w:rsidR="00697B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заходів</w:t>
            </w:r>
            <w:r w:rsidR="00A367E8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внутрішнього контролю</w:t>
            </w:r>
          </w:p>
        </w:tc>
        <w:tc>
          <w:tcPr>
            <w:tcW w:w="3828" w:type="dxa"/>
          </w:tcPr>
          <w:p w:rsidR="003D1C8F" w:rsidRPr="00451E73" w:rsidRDefault="00540E08" w:rsidP="00325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Можливість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 власний розсуд </w:t>
            </w:r>
            <w:r w:rsidR="00325E4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визначати порядок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здійснення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внутрішнього контролю</w:t>
            </w:r>
          </w:p>
        </w:tc>
        <w:tc>
          <w:tcPr>
            <w:tcW w:w="3402" w:type="dxa"/>
          </w:tcPr>
          <w:p w:rsidR="003D1C8F" w:rsidRPr="00451E73" w:rsidRDefault="00BF5B25" w:rsidP="00325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Відсутність Положення про систему внутрішнього контролю  в Казначействі у зв’язку з </w:t>
            </w:r>
            <w:r w:rsidR="00325E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розподілом функцій </w:t>
            </w:r>
            <w:r w:rsidR="00A367E8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внутрішнього контролю </w:t>
            </w:r>
            <w:r w:rsidR="00325E41" w:rsidRPr="00325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5E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внутрішнього аудиту</w:t>
            </w:r>
            <w:r w:rsidR="00A367E8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4" w:type="dxa"/>
          </w:tcPr>
          <w:p w:rsidR="003D1C8F" w:rsidRPr="00451E73" w:rsidRDefault="00A367E8" w:rsidP="00B40099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Притягнення осіб до відповідальності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="00B40099"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неефективність здійснення внутрішнього контролю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завдання шкоди іміджу Казначейства</w:t>
            </w:r>
          </w:p>
        </w:tc>
      </w:tr>
      <w:tr w:rsidR="0034759F" w:rsidRPr="00451E73" w:rsidTr="00AF0972">
        <w:tc>
          <w:tcPr>
            <w:tcW w:w="459" w:type="dxa"/>
          </w:tcPr>
          <w:p w:rsidR="000D6402" w:rsidRPr="00451E73" w:rsidRDefault="000D6402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369" w:type="dxa"/>
          </w:tcPr>
          <w:p w:rsidR="000D6402" w:rsidRPr="00451E73" w:rsidRDefault="000D6402" w:rsidP="000D6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Неповідомлення працівниками підрозділів внутрішнього аудиту </w:t>
            </w:r>
            <w:r w:rsidR="0034759F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азначейства  про можливість виникнення (або наявність) конфлікту інтересів під час виконання службових обов’язків</w:t>
            </w:r>
          </w:p>
        </w:tc>
        <w:tc>
          <w:tcPr>
            <w:tcW w:w="3828" w:type="dxa"/>
          </w:tcPr>
          <w:p w:rsidR="000D6402" w:rsidRPr="00451E73" w:rsidRDefault="0034759F" w:rsidP="00AF0972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Можливість п</w:t>
            </w:r>
            <w:r w:rsidR="000D6402"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роведення аудитів </w:t>
            </w:r>
            <w:r w:rsidR="00051D5D"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органів</w:t>
            </w:r>
            <w:r w:rsidR="000D6402"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(підрозділів)</w:t>
            </w:r>
            <w:r w:rsidR="00686A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="000D6402"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F09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 w:rsidR="000D6402"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яких працюють особи, пов’язані приватним інтересом з посадовою особою, яка здійснює перевірку, що може сприяти вчиненню </w:t>
            </w:r>
            <w:r w:rsidR="000D6402" w:rsidRPr="00451E73">
              <w:rPr>
                <w:rStyle w:val="rvts82"/>
                <w:rFonts w:ascii="Times New Roman" w:hAnsi="Times New Roman"/>
                <w:sz w:val="24"/>
                <w:szCs w:val="24"/>
                <w:lang w:val="uk-UA" w:eastAsia="uk-UA"/>
              </w:rPr>
              <w:t>корупційного чи пов’язаного з корупцією правопорушення</w:t>
            </w:r>
          </w:p>
        </w:tc>
        <w:tc>
          <w:tcPr>
            <w:tcW w:w="3402" w:type="dxa"/>
          </w:tcPr>
          <w:p w:rsidR="000D6402" w:rsidRPr="00451E73" w:rsidRDefault="000D6402" w:rsidP="000D6402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Конфлікт інтересів, власна зацікавленість</w:t>
            </w:r>
          </w:p>
        </w:tc>
        <w:tc>
          <w:tcPr>
            <w:tcW w:w="3684" w:type="dxa"/>
          </w:tcPr>
          <w:p w:rsidR="00AF0972" w:rsidRDefault="000D6402" w:rsidP="00B40099">
            <w:pPr>
              <w:pStyle w:val="a8"/>
              <w:tabs>
                <w:tab w:val="left" w:pos="170"/>
                <w:tab w:val="left" w:pos="734"/>
              </w:tabs>
              <w:spacing w:after="120" w:line="240" w:lineRule="auto"/>
              <w:ind w:left="5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Притягнення </w:t>
            </w:r>
            <w:r w:rsidR="00B40099"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службових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осіб до відповідальності;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неефективність проведення </w:t>
            </w:r>
            <w:r w:rsidR="00E26224"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аудиту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 </w:t>
            </w:r>
          </w:p>
          <w:p w:rsidR="00AF0972" w:rsidRDefault="000D6402" w:rsidP="00AF0972">
            <w:pPr>
              <w:pStyle w:val="a8"/>
              <w:tabs>
                <w:tab w:val="left" w:pos="170"/>
                <w:tab w:val="left" w:pos="734"/>
              </w:tabs>
              <w:spacing w:after="120" w:line="240" w:lineRule="auto"/>
              <w:ind w:left="5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прийняття </w:t>
            </w:r>
            <w:r w:rsidR="00A367E8"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помилкових управлінських рішень 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за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результата</w:t>
            </w:r>
            <w:r w:rsidR="00AF097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ми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аудит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у;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 </w:t>
            </w:r>
          </w:p>
          <w:p w:rsidR="000D6402" w:rsidRPr="00451E73" w:rsidRDefault="00E26224" w:rsidP="00AF0972">
            <w:pPr>
              <w:pStyle w:val="a8"/>
              <w:tabs>
                <w:tab w:val="left" w:pos="170"/>
                <w:tab w:val="left" w:pos="734"/>
              </w:tabs>
              <w:spacing w:after="120" w:line="240" w:lineRule="auto"/>
              <w:ind w:left="5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</w:tc>
      </w:tr>
      <w:tr w:rsidR="0034759F" w:rsidRPr="00325E41" w:rsidTr="00AF0972">
        <w:tc>
          <w:tcPr>
            <w:tcW w:w="459" w:type="dxa"/>
          </w:tcPr>
          <w:p w:rsidR="000D6402" w:rsidRPr="00451E73" w:rsidRDefault="000D6402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369" w:type="dxa"/>
          </w:tcPr>
          <w:p w:rsidR="000D6402" w:rsidRPr="00451E73" w:rsidRDefault="000D6402" w:rsidP="00972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Створення умов для отримання неправомірної вигоди під час здійснення аудит</w:t>
            </w:r>
            <w:r w:rsidR="00E26224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працівниками органів Казначейства</w:t>
            </w:r>
          </w:p>
        </w:tc>
        <w:tc>
          <w:tcPr>
            <w:tcW w:w="3828" w:type="dxa"/>
          </w:tcPr>
          <w:p w:rsidR="000D6402" w:rsidRPr="00451E73" w:rsidRDefault="000D6402" w:rsidP="000F6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Style w:val="211"/>
                <w:sz w:val="24"/>
                <w:szCs w:val="24"/>
                <w:lang w:val="uk-UA" w:eastAsia="uk-UA"/>
              </w:rPr>
              <w:t>Мо</w:t>
            </w:r>
            <w:r w:rsidR="000F6124">
              <w:rPr>
                <w:rStyle w:val="211"/>
                <w:sz w:val="24"/>
                <w:szCs w:val="24"/>
                <w:lang w:val="uk-UA" w:eastAsia="uk-UA"/>
              </w:rPr>
              <w:t>жливість використання посадових</w:t>
            </w:r>
            <w:r w:rsidRPr="00451E73">
              <w:rPr>
                <w:rStyle w:val="211"/>
                <w:sz w:val="24"/>
                <w:szCs w:val="24"/>
                <w:lang w:val="uk-UA" w:eastAsia="uk-UA"/>
              </w:rPr>
              <w:t xml:space="preserve"> </w:t>
            </w:r>
            <w:r w:rsidR="000F6124">
              <w:rPr>
                <w:rStyle w:val="211"/>
                <w:sz w:val="24"/>
                <w:szCs w:val="24"/>
                <w:lang w:val="uk-UA" w:eastAsia="uk-UA"/>
              </w:rPr>
              <w:t>повноважень</w:t>
            </w:r>
            <w:r w:rsidR="00051D5D" w:rsidRPr="00451E73">
              <w:rPr>
                <w:rStyle w:val="211"/>
                <w:sz w:val="24"/>
                <w:szCs w:val="24"/>
                <w:lang w:val="uk-UA" w:eastAsia="uk-UA"/>
              </w:rPr>
              <w:t xml:space="preserve"> з метою</w:t>
            </w:r>
            <w:r w:rsidRPr="00451E73">
              <w:rPr>
                <w:rStyle w:val="211"/>
                <w:sz w:val="24"/>
                <w:szCs w:val="24"/>
                <w:lang w:val="uk-UA" w:eastAsia="uk-UA"/>
              </w:rPr>
              <w:t xml:space="preserve">  отримання </w:t>
            </w:r>
            <w:r w:rsidR="00051D5D" w:rsidRPr="00451E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неправомірної вигоди </w:t>
            </w:r>
            <w:r w:rsidR="00E26224" w:rsidRPr="00451E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суб’єктом внутрішнього</w:t>
            </w:r>
            <w:r w:rsidRPr="00451E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аудиту</w:t>
            </w:r>
            <w:r w:rsidR="00E26224" w:rsidRPr="00451E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0D6402" w:rsidRPr="00451E73" w:rsidRDefault="000D6402" w:rsidP="00763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Неналежний  </w:t>
            </w:r>
            <w:r w:rsidRPr="00451E7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</w:t>
            </w:r>
          </w:p>
          <w:p w:rsidR="000D6402" w:rsidRPr="00451E73" w:rsidRDefault="000D6402" w:rsidP="007639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 боку  відповідальних</w:t>
            </w:r>
          </w:p>
          <w:p w:rsidR="000D6402" w:rsidRPr="00451E73" w:rsidRDefault="000D6402" w:rsidP="0076396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осіб (у межах компетенції)</w:t>
            </w:r>
          </w:p>
        </w:tc>
        <w:tc>
          <w:tcPr>
            <w:tcW w:w="3684" w:type="dxa"/>
          </w:tcPr>
          <w:p w:rsidR="00AF0972" w:rsidRDefault="00E26224" w:rsidP="00325E41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Притягнення посадових осіб до відповідальності</w:t>
            </w:r>
            <w:r w:rsidR="007F66D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н</w:t>
            </w:r>
            <w:r w:rsidR="00E81E4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еефективність проведення аудиту;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 </w:t>
            </w:r>
          </w:p>
          <w:p w:rsidR="000D6402" w:rsidRPr="00451E73" w:rsidRDefault="00E26224" w:rsidP="00325E41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прийняття </w:t>
            </w:r>
            <w:r w:rsidR="00325E4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за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результат</w:t>
            </w:r>
            <w:r w:rsidR="00325E4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ами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аудиту </w:t>
            </w:r>
            <w:r w:rsidR="000F612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помилкових управлінських рішень;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</w:tc>
      </w:tr>
      <w:tr w:rsidR="000D6402" w:rsidRPr="00451E73" w:rsidTr="00B40099">
        <w:trPr>
          <w:trHeight w:val="326"/>
        </w:trPr>
        <w:tc>
          <w:tcPr>
            <w:tcW w:w="14742" w:type="dxa"/>
            <w:gridSpan w:val="5"/>
          </w:tcPr>
          <w:p w:rsidR="000D6402" w:rsidRPr="00451E73" w:rsidRDefault="000D6402" w:rsidP="00176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Юридична робота</w:t>
            </w:r>
          </w:p>
        </w:tc>
      </w:tr>
      <w:tr w:rsidR="0034759F" w:rsidRPr="006B1B4A" w:rsidTr="00AF0972">
        <w:tc>
          <w:tcPr>
            <w:tcW w:w="459" w:type="dxa"/>
          </w:tcPr>
          <w:p w:rsidR="000D6402" w:rsidRPr="00451E73" w:rsidRDefault="000D6402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369" w:type="dxa"/>
          </w:tcPr>
          <w:p w:rsidR="000D6402" w:rsidRPr="00451E73" w:rsidRDefault="000D6402" w:rsidP="007639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Порушення порядку розгляду матеріалів для здійснення безспірного списання коштів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за судовими рішеннями (відшкодування сум ПДВ та/або пені, стягнення сплачених до державного бюджету митних платежів)</w:t>
            </w:r>
          </w:p>
        </w:tc>
        <w:tc>
          <w:tcPr>
            <w:tcW w:w="3828" w:type="dxa"/>
          </w:tcPr>
          <w:p w:rsidR="000D6402" w:rsidRPr="00451E73" w:rsidRDefault="0034759F" w:rsidP="002025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Можливість н</w:t>
            </w:r>
            <w:r w:rsidR="000D6402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есвоєчасн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 підготовки</w:t>
            </w:r>
            <w:r w:rsidR="000D6402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розгляду </w:t>
            </w:r>
            <w:r w:rsidR="0020250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відповідальними </w:t>
            </w:r>
            <w:r w:rsidR="000D6402"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працівник</w:t>
            </w:r>
            <w:r w:rsidR="002025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ами</w:t>
            </w:r>
            <w:r w:rsidR="000D6402"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D6402" w:rsidRPr="00451E7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Казначейства пакету документів</w:t>
            </w:r>
            <w:r w:rsidR="000D6402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для здійснення списання коштів за судовими рішеннями</w:t>
            </w:r>
          </w:p>
        </w:tc>
        <w:tc>
          <w:tcPr>
            <w:tcW w:w="3402" w:type="dxa"/>
          </w:tcPr>
          <w:p w:rsidR="000D6402" w:rsidRPr="00451E73" w:rsidRDefault="000D6402" w:rsidP="0076396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Неналежний контроль з  боку  відповідальних</w:t>
            </w:r>
          </w:p>
          <w:p w:rsidR="000D6402" w:rsidRPr="00451E73" w:rsidRDefault="000D6402" w:rsidP="0076396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осіб (у межах компетенції)</w:t>
            </w:r>
          </w:p>
        </w:tc>
        <w:tc>
          <w:tcPr>
            <w:tcW w:w="3684" w:type="dxa"/>
          </w:tcPr>
          <w:p w:rsidR="000F6124" w:rsidRDefault="000D6402" w:rsidP="007F66D4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Притя</w:t>
            </w:r>
            <w:r w:rsidR="007F66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гнення осіб до відповідальності;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D6402" w:rsidRPr="00451E73" w:rsidRDefault="0034759F" w:rsidP="007F66D4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завдання фінансової шкоди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клієнтам Казначейства</w:t>
            </w:r>
            <w:r w:rsidR="007F66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="000D6402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D6402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завдання шкоди </w:t>
            </w:r>
            <w:r w:rsidR="000D6402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іміджу Казначейства</w:t>
            </w:r>
          </w:p>
        </w:tc>
      </w:tr>
      <w:tr w:rsidR="000D6402" w:rsidRPr="006B1B4A" w:rsidTr="00B40099">
        <w:trPr>
          <w:trHeight w:val="326"/>
        </w:trPr>
        <w:tc>
          <w:tcPr>
            <w:tcW w:w="14742" w:type="dxa"/>
            <w:gridSpan w:val="5"/>
          </w:tcPr>
          <w:p w:rsidR="000D6402" w:rsidRPr="00451E73" w:rsidRDefault="007F66D4" w:rsidP="00C1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Діяльність</w:t>
            </w:r>
            <w:r w:rsidR="000D6402" w:rsidRPr="00451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із запобігання та виявлення корупції</w:t>
            </w:r>
          </w:p>
        </w:tc>
      </w:tr>
      <w:tr w:rsidR="00B7159F" w:rsidRPr="00451E73" w:rsidTr="00AF0972">
        <w:tc>
          <w:tcPr>
            <w:tcW w:w="459" w:type="dxa"/>
          </w:tcPr>
          <w:p w:rsidR="00B7159F" w:rsidRPr="00451E73" w:rsidRDefault="00B7159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369" w:type="dxa"/>
          </w:tcPr>
          <w:p w:rsidR="00B7159F" w:rsidRPr="00451E73" w:rsidRDefault="00CA0C61" w:rsidP="00EA75E3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Незабезпечення </w:t>
            </w:r>
            <w:r w:rsidR="00BF5B25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візування організаційно-розпорядчих документів   уповноваженими особами з питань запобігання та виявлення корупції  </w:t>
            </w:r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="00BF5B25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головних управління</w:t>
            </w:r>
            <w:r w:rsidR="000F6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  <w:r w:rsidR="00BF5B25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Казначейства в областях та </w:t>
            </w:r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="00BF5B25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Києві</w:t>
            </w:r>
          </w:p>
        </w:tc>
        <w:tc>
          <w:tcPr>
            <w:tcW w:w="3828" w:type="dxa"/>
          </w:tcPr>
          <w:p w:rsidR="00EA75E3" w:rsidRPr="00B53054" w:rsidRDefault="00202501" w:rsidP="00EA75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Можливість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0F6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виявлення</w:t>
            </w:r>
            <w:proofErr w:type="spellEnd"/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корупціогенних</w:t>
            </w:r>
            <w:proofErr w:type="spellEnd"/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факторів </w:t>
            </w:r>
            <w:r w:rsidR="00451E7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етапах підготовки та  прийняття</w:t>
            </w:r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організаційно-розпорядчих документів </w:t>
            </w:r>
            <w:r w:rsidR="000F6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головних управління</w:t>
            </w:r>
            <w:r w:rsidR="00B530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Казначейства в областях та м. Києві</w:t>
            </w:r>
          </w:p>
          <w:p w:rsidR="00B7159F" w:rsidRPr="00451E73" w:rsidRDefault="00B7159F" w:rsidP="00540E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A75E3" w:rsidRPr="000A1525" w:rsidRDefault="0030065F" w:rsidP="00EA75E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Недостатній рівень підготовки 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уповноважених осіб з питань запобігання та виявлення корупції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н</w:t>
            </w:r>
            <w:r w:rsidR="00EA75E3"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аявність вакантних посад</w:t>
            </w:r>
            <w:r w:rsidR="000A1525" w:rsidRPr="000A152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0A15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відсутність </w:t>
            </w:r>
            <w:r w:rsidR="00686AC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A15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посадових </w:t>
            </w:r>
            <w:r w:rsidR="000F6124">
              <w:rPr>
                <w:rFonts w:ascii="Times New Roman" w:hAnsi="Times New Roman"/>
                <w:sz w:val="24"/>
                <w:szCs w:val="24"/>
                <w:lang w:val="uk-UA"/>
              </w:rPr>
              <w:t>інструкціях</w:t>
            </w:r>
            <w:r w:rsidR="000A15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закріпленої норми щодо візування організаційно-розпорядчих документів</w:t>
            </w:r>
          </w:p>
          <w:p w:rsidR="00B7159F" w:rsidRPr="00451E73" w:rsidRDefault="00B7159F" w:rsidP="005B210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4" w:type="dxa"/>
          </w:tcPr>
          <w:p w:rsidR="000F6124" w:rsidRDefault="00451E73" w:rsidP="00451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Закріплення в </w:t>
            </w:r>
            <w:r w:rsidR="00686AC5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організаційно</w:t>
            </w:r>
            <w:r w:rsidR="000F61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-розпорядчих </w:t>
            </w: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документах положень, які самостійно чи у поєднанні з іншими нормами можуть сприяти вчиненню корупційних правопорушень або правопорушень, пов'язаних з корупцією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="00EA75E3"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7159F" w:rsidRPr="00451E73" w:rsidRDefault="00EA75E3" w:rsidP="0045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</w:tc>
      </w:tr>
      <w:tr w:rsidR="00B7159F" w:rsidRPr="00451E73" w:rsidTr="00AF0972">
        <w:tc>
          <w:tcPr>
            <w:tcW w:w="459" w:type="dxa"/>
          </w:tcPr>
          <w:p w:rsidR="00B7159F" w:rsidRPr="00451E73" w:rsidRDefault="00B7159F" w:rsidP="00AF0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369" w:type="dxa"/>
          </w:tcPr>
          <w:p w:rsidR="00B7159F" w:rsidRPr="00451E73" w:rsidRDefault="00CA0C61" w:rsidP="00733B15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Неврегульованість процедури опрацювання повідомлень осіб, які надають допомогу в запобіганні і протидії корупції (викривачів)</w:t>
            </w:r>
          </w:p>
        </w:tc>
        <w:tc>
          <w:tcPr>
            <w:tcW w:w="3828" w:type="dxa"/>
          </w:tcPr>
          <w:p w:rsidR="00B7159F" w:rsidRPr="0079467C" w:rsidRDefault="0079467C" w:rsidP="0079467C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467C">
              <w:rPr>
                <w:rFonts w:ascii="Times New Roman" w:hAnsi="Times New Roman"/>
                <w:sz w:val="24"/>
                <w:szCs w:val="24"/>
                <w:lang w:val="uk-UA"/>
              </w:rPr>
              <w:t>Дискреційні тлумачення уповноваженими особами з питань запобігання та виявлення корупції    процедури опрацювання повідомлень від</w:t>
            </w:r>
            <w:r w:rsidRPr="0079467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викривачів</w:t>
            </w:r>
            <w:r w:rsidRPr="00794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можливі корупційні або пов’язані з корупцією правопорушення  </w:t>
            </w:r>
          </w:p>
        </w:tc>
        <w:tc>
          <w:tcPr>
            <w:tcW w:w="3402" w:type="dxa"/>
          </w:tcPr>
          <w:p w:rsidR="00B7159F" w:rsidRPr="00451E73" w:rsidRDefault="00CA0C61" w:rsidP="00CA0C61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Відсутній організаційно-розпорядчий акт, що регулює опрацювання повідомлень про вчинення корупційних дій посадовими та службовими особами Казначейства</w:t>
            </w:r>
          </w:p>
        </w:tc>
        <w:tc>
          <w:tcPr>
            <w:tcW w:w="3684" w:type="dxa"/>
          </w:tcPr>
          <w:p w:rsidR="000F6124" w:rsidRDefault="00EA75E3" w:rsidP="00EA75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1E73">
              <w:rPr>
                <w:rFonts w:ascii="Times New Roman" w:hAnsi="Times New Roman"/>
                <w:sz w:val="24"/>
                <w:szCs w:val="24"/>
                <w:lang w:val="uk-UA"/>
              </w:rPr>
              <w:t>Вчинення корупційного правопорушення чи правопорушення, пов’язаного з корупцією</w:t>
            </w:r>
            <w:r w:rsidR="007F66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A75E3" w:rsidRPr="00451E73" w:rsidRDefault="00EA75E3" w:rsidP="00EA75E3">
            <w:pPr>
              <w:spacing w:after="0" w:line="240" w:lineRule="auto"/>
              <w:rPr>
                <w:lang w:val="uk-UA"/>
              </w:rPr>
            </w:pPr>
            <w:r w:rsidRPr="00451E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шкоди іміджу Казначейства</w:t>
            </w:r>
          </w:p>
          <w:p w:rsidR="00B7159F" w:rsidRPr="00451E73" w:rsidRDefault="00B7159F" w:rsidP="00733B15">
            <w:pPr>
              <w:pStyle w:val="a8"/>
              <w:tabs>
                <w:tab w:val="left" w:pos="170"/>
                <w:tab w:val="left" w:pos="734"/>
              </w:tabs>
              <w:spacing w:after="120"/>
              <w:ind w:left="5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</w:tr>
    </w:tbl>
    <w:p w:rsidR="00763965" w:rsidRPr="000F6124" w:rsidRDefault="00763965" w:rsidP="00763965">
      <w:pPr>
        <w:spacing w:after="0" w:line="240" w:lineRule="auto"/>
        <w:rPr>
          <w:sz w:val="16"/>
          <w:szCs w:val="16"/>
          <w:lang w:val="uk-UA"/>
        </w:rPr>
      </w:pPr>
    </w:p>
    <w:p w:rsidR="00735F2C" w:rsidRPr="000F6124" w:rsidRDefault="00735F2C" w:rsidP="00735F2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56258" w:rsidRPr="000F6124" w:rsidRDefault="00A56258" w:rsidP="00A56258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F6124">
        <w:rPr>
          <w:rFonts w:ascii="Times New Roman" w:hAnsi="Times New Roman"/>
          <w:b/>
          <w:sz w:val="28"/>
          <w:szCs w:val="28"/>
          <w:lang w:val="uk-UA"/>
        </w:rPr>
        <w:t xml:space="preserve">     Заступник         Голови         Державної </w:t>
      </w:r>
    </w:p>
    <w:p w:rsidR="00A56258" w:rsidRPr="000F6124" w:rsidRDefault="00A56258" w:rsidP="00A56258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F6124">
        <w:rPr>
          <w:rFonts w:ascii="Times New Roman" w:hAnsi="Times New Roman"/>
          <w:b/>
          <w:sz w:val="28"/>
          <w:szCs w:val="28"/>
          <w:lang w:val="uk-UA"/>
        </w:rPr>
        <w:t xml:space="preserve">     казначейської         служби     України, </w:t>
      </w:r>
    </w:p>
    <w:p w:rsidR="00A56258" w:rsidRPr="000F6124" w:rsidRDefault="00A56258" w:rsidP="00A56258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F6124">
        <w:rPr>
          <w:rFonts w:ascii="Times New Roman" w:hAnsi="Times New Roman"/>
          <w:b/>
          <w:sz w:val="28"/>
          <w:szCs w:val="28"/>
          <w:lang w:val="uk-UA"/>
        </w:rPr>
        <w:t xml:space="preserve">     голова  комісії  з  оцінки  корупційних </w:t>
      </w:r>
    </w:p>
    <w:p w:rsidR="00A56258" w:rsidRPr="000F6124" w:rsidRDefault="00A56258" w:rsidP="00A56258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F6124">
        <w:rPr>
          <w:rFonts w:ascii="Times New Roman" w:hAnsi="Times New Roman"/>
          <w:b/>
          <w:sz w:val="28"/>
          <w:szCs w:val="28"/>
          <w:lang w:val="uk-UA"/>
        </w:rPr>
        <w:t xml:space="preserve">     ризиків   та   моніторингу   виконання </w:t>
      </w:r>
    </w:p>
    <w:p w:rsidR="00A56258" w:rsidRPr="000F6124" w:rsidRDefault="00A56258" w:rsidP="00A56258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F6124">
        <w:rPr>
          <w:rFonts w:ascii="Times New Roman" w:hAnsi="Times New Roman"/>
          <w:b/>
          <w:sz w:val="28"/>
          <w:szCs w:val="28"/>
          <w:lang w:val="uk-UA"/>
        </w:rPr>
        <w:t xml:space="preserve">     антикорупційної програми Державної </w:t>
      </w:r>
    </w:p>
    <w:p w:rsidR="00A56258" w:rsidRPr="000F6124" w:rsidRDefault="00A56258" w:rsidP="00A56258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F6124">
        <w:rPr>
          <w:rFonts w:ascii="Times New Roman" w:hAnsi="Times New Roman"/>
          <w:b/>
          <w:sz w:val="28"/>
          <w:szCs w:val="28"/>
          <w:lang w:val="uk-UA"/>
        </w:rPr>
        <w:t xml:space="preserve">     казначейської служби України                                                                                   </w:t>
      </w:r>
      <w:r w:rsidR="0030065F" w:rsidRPr="000F612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0F6124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0F6124">
        <w:rPr>
          <w:rFonts w:ascii="Times New Roman" w:hAnsi="Times New Roman"/>
          <w:b/>
          <w:sz w:val="28"/>
          <w:szCs w:val="28"/>
          <w:lang w:val="uk-UA"/>
        </w:rPr>
        <w:t>О. Є. Грубіян</w:t>
      </w:r>
    </w:p>
    <w:p w:rsidR="00735F2C" w:rsidRPr="000F6124" w:rsidRDefault="00EA75E3" w:rsidP="00A5625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F612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</w:p>
    <w:p w:rsidR="00763965" w:rsidRPr="000F6124" w:rsidRDefault="0030065F" w:rsidP="0030065F">
      <w:pPr>
        <w:spacing w:after="0" w:line="240" w:lineRule="auto"/>
        <w:rPr>
          <w:rFonts w:ascii="Times New Roman" w:hAnsi="Times New Roman"/>
          <w:b/>
          <w:lang w:val="uk-UA"/>
        </w:rPr>
      </w:pPr>
      <w:r w:rsidRPr="000F612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="000F612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«____»</w:t>
      </w:r>
      <w:r w:rsidR="00763965" w:rsidRPr="000F612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56258" w:rsidRPr="000F612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березня</w:t>
      </w:r>
      <w:r w:rsidR="003D1C8F" w:rsidRPr="000F612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2019</w:t>
      </w:r>
      <w:r w:rsidR="00763965" w:rsidRPr="000F612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763965" w:rsidRPr="000F6124" w:rsidRDefault="00763965" w:rsidP="00763965">
      <w:pPr>
        <w:spacing w:after="0" w:line="223" w:lineRule="auto"/>
        <w:rPr>
          <w:lang w:val="uk-UA"/>
        </w:rPr>
      </w:pPr>
    </w:p>
    <w:p w:rsidR="00C0501C" w:rsidRPr="000F6124" w:rsidRDefault="00C0501C">
      <w:pPr>
        <w:rPr>
          <w:lang w:val="uk-UA"/>
        </w:rPr>
      </w:pPr>
    </w:p>
    <w:sectPr w:rsidR="00C0501C" w:rsidRPr="000F6124" w:rsidSect="00B40099">
      <w:headerReference w:type="even" r:id="rId6"/>
      <w:headerReference w:type="default" r:id="rId7"/>
      <w:pgSz w:w="16838" w:h="11906" w:orient="landscape"/>
      <w:pgMar w:top="1135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24" w:rsidRDefault="000F6124" w:rsidP="00090317">
      <w:pPr>
        <w:spacing w:after="0" w:line="240" w:lineRule="auto"/>
      </w:pPr>
      <w:r>
        <w:separator/>
      </w:r>
    </w:p>
  </w:endnote>
  <w:endnote w:type="continuationSeparator" w:id="0">
    <w:p w:rsidR="000F6124" w:rsidRDefault="000F6124" w:rsidP="0009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24" w:rsidRDefault="000F6124" w:rsidP="00090317">
      <w:pPr>
        <w:spacing w:after="0" w:line="240" w:lineRule="auto"/>
      </w:pPr>
      <w:r>
        <w:separator/>
      </w:r>
    </w:p>
  </w:footnote>
  <w:footnote w:type="continuationSeparator" w:id="0">
    <w:p w:rsidR="000F6124" w:rsidRDefault="000F6124" w:rsidP="0009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24" w:rsidRDefault="00755FED" w:rsidP="007639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61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124" w:rsidRDefault="000F61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24" w:rsidRDefault="00755FED" w:rsidP="007639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61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1B4A">
      <w:rPr>
        <w:rStyle w:val="a6"/>
        <w:noProof/>
      </w:rPr>
      <w:t>4</w:t>
    </w:r>
    <w:r>
      <w:rPr>
        <w:rStyle w:val="a6"/>
      </w:rPr>
      <w:fldChar w:fldCharType="end"/>
    </w:r>
  </w:p>
  <w:p w:rsidR="000F6124" w:rsidRDefault="000F6124">
    <w:pPr>
      <w:pStyle w:val="a4"/>
      <w:rPr>
        <w:lang w:val="uk-UA"/>
      </w:rPr>
    </w:pPr>
  </w:p>
  <w:p w:rsidR="000F6124" w:rsidRPr="008C09F5" w:rsidRDefault="000F6124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965"/>
    <w:rsid w:val="00000CB2"/>
    <w:rsid w:val="0003010B"/>
    <w:rsid w:val="00051D5D"/>
    <w:rsid w:val="00090317"/>
    <w:rsid w:val="000A1525"/>
    <w:rsid w:val="000D6402"/>
    <w:rsid w:val="000F1897"/>
    <w:rsid w:val="000F6124"/>
    <w:rsid w:val="0011781E"/>
    <w:rsid w:val="001769F3"/>
    <w:rsid w:val="00202501"/>
    <w:rsid w:val="0028772B"/>
    <w:rsid w:val="002D196B"/>
    <w:rsid w:val="002D2FC0"/>
    <w:rsid w:val="0030065F"/>
    <w:rsid w:val="00325E41"/>
    <w:rsid w:val="0034759F"/>
    <w:rsid w:val="003908C0"/>
    <w:rsid w:val="003A6D91"/>
    <w:rsid w:val="003D1C8F"/>
    <w:rsid w:val="00451E73"/>
    <w:rsid w:val="00540E08"/>
    <w:rsid w:val="0055222F"/>
    <w:rsid w:val="005B210C"/>
    <w:rsid w:val="006744AC"/>
    <w:rsid w:val="00686AC5"/>
    <w:rsid w:val="00697B55"/>
    <w:rsid w:val="006B1B4A"/>
    <w:rsid w:val="006D1EC2"/>
    <w:rsid w:val="006E73BB"/>
    <w:rsid w:val="00733B15"/>
    <w:rsid w:val="00733E05"/>
    <w:rsid w:val="00735F2C"/>
    <w:rsid w:val="00750736"/>
    <w:rsid w:val="00755FED"/>
    <w:rsid w:val="00763965"/>
    <w:rsid w:val="0079467C"/>
    <w:rsid w:val="007F66D4"/>
    <w:rsid w:val="008B6201"/>
    <w:rsid w:val="008C0087"/>
    <w:rsid w:val="008C7E49"/>
    <w:rsid w:val="0097281A"/>
    <w:rsid w:val="00A325D6"/>
    <w:rsid w:val="00A367E8"/>
    <w:rsid w:val="00A56258"/>
    <w:rsid w:val="00AF0972"/>
    <w:rsid w:val="00B40099"/>
    <w:rsid w:val="00B53054"/>
    <w:rsid w:val="00B7159F"/>
    <w:rsid w:val="00BC1713"/>
    <w:rsid w:val="00BC2663"/>
    <w:rsid w:val="00BF5B25"/>
    <w:rsid w:val="00C0501C"/>
    <w:rsid w:val="00C107EE"/>
    <w:rsid w:val="00C33F75"/>
    <w:rsid w:val="00C84251"/>
    <w:rsid w:val="00CA0C61"/>
    <w:rsid w:val="00DE2DCE"/>
    <w:rsid w:val="00E26224"/>
    <w:rsid w:val="00E72D0B"/>
    <w:rsid w:val="00E81E4F"/>
    <w:rsid w:val="00E84953"/>
    <w:rsid w:val="00EA75E3"/>
    <w:rsid w:val="00EB5E75"/>
    <w:rsid w:val="00EE5918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965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3">
    <w:name w:val="heading 3"/>
    <w:basedOn w:val="a"/>
    <w:link w:val="30"/>
    <w:qFormat/>
    <w:rsid w:val="0076396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63965"/>
    <w:rPr>
      <w:rFonts w:ascii="Calibri" w:hAnsi="Calibri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locked/>
    <w:rsid w:val="00763965"/>
    <w:rPr>
      <w:b/>
      <w:bCs/>
      <w:sz w:val="27"/>
      <w:szCs w:val="27"/>
      <w:lang w:val="uk-UA" w:eastAsia="uk-UA" w:bidi="ar-SA"/>
    </w:rPr>
  </w:style>
  <w:style w:type="table" w:styleId="a3">
    <w:name w:val="Table Grid"/>
    <w:basedOn w:val="a1"/>
    <w:rsid w:val="0076396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763965"/>
    <w:rPr>
      <w:rFonts w:ascii="Calibri" w:hAnsi="Calibri"/>
      <w:sz w:val="22"/>
      <w:szCs w:val="22"/>
      <w:lang w:val="ru-RU" w:eastAsia="en-US" w:bidi="ar-SA"/>
    </w:rPr>
  </w:style>
  <w:style w:type="character" w:styleId="a6">
    <w:name w:val="page number"/>
    <w:basedOn w:val="a0"/>
    <w:rsid w:val="00763965"/>
  </w:style>
  <w:style w:type="paragraph" w:styleId="a7">
    <w:name w:val="Balloon Text"/>
    <w:basedOn w:val="a"/>
    <w:semiHidden/>
    <w:rsid w:val="00EB5E75"/>
    <w:rPr>
      <w:rFonts w:ascii="Tahoma" w:hAnsi="Tahoma" w:cs="Tahoma"/>
      <w:sz w:val="16"/>
      <w:szCs w:val="16"/>
    </w:rPr>
  </w:style>
  <w:style w:type="character" w:customStyle="1" w:styleId="211">
    <w:name w:val="Основной текст (2) + 11"/>
    <w:aliases w:val="5 pt"/>
    <w:uiPriority w:val="99"/>
    <w:rsid w:val="008B62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rvts82">
    <w:name w:val="rvts82"/>
    <w:basedOn w:val="a0"/>
    <w:rsid w:val="00733B15"/>
  </w:style>
  <w:style w:type="paragraph" w:styleId="a8">
    <w:name w:val="List Paragraph"/>
    <w:basedOn w:val="a"/>
    <w:uiPriority w:val="34"/>
    <w:qFormat/>
    <w:rsid w:val="00733B15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989</Words>
  <Characters>7920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DKSU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2800-LaganU</dc:creator>
  <cp:lastModifiedBy>2800-PostnykovM</cp:lastModifiedBy>
  <cp:revision>9</cp:revision>
  <cp:lastPrinted>2019-03-13T14:57:00Z</cp:lastPrinted>
  <dcterms:created xsi:type="dcterms:W3CDTF">2019-03-08T13:19:00Z</dcterms:created>
  <dcterms:modified xsi:type="dcterms:W3CDTF">2019-03-14T14:10:00Z</dcterms:modified>
</cp:coreProperties>
</file>