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0" w:type="dxa"/>
        <w:tblInd w:w="93" w:type="dxa"/>
        <w:tblLook w:val="04A0"/>
      </w:tblPr>
      <w:tblGrid>
        <w:gridCol w:w="1660"/>
        <w:gridCol w:w="1660"/>
        <w:gridCol w:w="1660"/>
        <w:gridCol w:w="1660"/>
        <w:gridCol w:w="1660"/>
        <w:gridCol w:w="1960"/>
        <w:gridCol w:w="1660"/>
        <w:gridCol w:w="1840"/>
      </w:tblGrid>
      <w:tr w:rsidR="00A73A42" w:rsidRPr="00A73A42" w:rsidTr="00A73A42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ЗАТВЕРДЖЕНО</w:t>
            </w:r>
          </w:p>
        </w:tc>
      </w:tr>
      <w:tr w:rsidR="00A73A42" w:rsidRPr="00A73A42" w:rsidTr="00A73A42">
        <w:trPr>
          <w:trHeight w:val="64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Наказ Державної казначейської служби України № 255</w:t>
            </w:r>
          </w:p>
        </w:tc>
      </w:tr>
      <w:tr w:rsidR="00A73A42" w:rsidRPr="00A73A42" w:rsidTr="00A73A42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 31.07.2018 року</w:t>
            </w:r>
          </w:p>
        </w:tc>
      </w:tr>
      <w:tr w:rsidR="00A73A42" w:rsidRPr="00A73A42" w:rsidTr="00A73A42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A73A42" w:rsidRPr="00A73A42" w:rsidTr="00A73A42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A73A42" w:rsidRPr="00A73A42" w:rsidTr="00A73A42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5/1</w:t>
            </w:r>
          </w:p>
        </w:tc>
      </w:tr>
      <w:tr w:rsidR="00A73A42" w:rsidRPr="00A73A42" w:rsidTr="00A73A42">
        <w:trPr>
          <w:trHeight w:val="138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Інформація щодо судових рішень,  що обліковуються </w:t>
            </w:r>
            <w:r w:rsidRPr="00A73A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br/>
              <w:t>в Державній казначейській службі України за КПКВК 3504040 «Заходи щодо виконання рішень суду, що гарантовані державою» станом на</w:t>
            </w:r>
            <w:r w:rsidRPr="00A73A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uk-UA"/>
              </w:rPr>
              <w:t xml:space="preserve"> 01 липня 2025 року</w:t>
            </w:r>
          </w:p>
        </w:tc>
      </w:tr>
      <w:tr w:rsidR="00A73A42" w:rsidRPr="00A73A42" w:rsidTr="00A73A42">
        <w:trPr>
          <w:trHeight w:val="33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періодичність: щомісяця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73A42" w:rsidRPr="00A73A42" w:rsidTr="00A73A42">
        <w:trPr>
          <w:trHeight w:val="492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черга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 черга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ІІІ черга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Загалом</w:t>
            </w:r>
          </w:p>
        </w:tc>
      </w:tr>
      <w:tr w:rsidR="00A73A42" w:rsidRPr="00A73A42" w:rsidTr="00A73A42">
        <w:trPr>
          <w:trHeight w:val="7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A73A42" w:rsidRPr="00A73A42" w:rsidTr="00A73A42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A73A42" w:rsidRPr="00A73A42" w:rsidTr="00A73A42">
        <w:trPr>
          <w:trHeight w:val="15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5 620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288 938 426,81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6 766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493 330 089,40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235 634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6 180 598 085,92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248 020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6 962 866 602,13</w:t>
            </w:r>
          </w:p>
        </w:tc>
      </w:tr>
      <w:tr w:rsidR="00A73A42" w:rsidRPr="00A73A42" w:rsidTr="00A73A42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73A42" w:rsidRPr="00A73A42" w:rsidTr="00A73A42">
        <w:trPr>
          <w:trHeight w:val="112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proofErr w:type="spellStart"/>
            <w:r w:rsidRPr="00A73A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В.о</w:t>
            </w:r>
            <w:proofErr w:type="spellEnd"/>
            <w:r w:rsidRPr="00A73A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. директора Юридичного департаменту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A42" w:rsidRPr="00A73A42" w:rsidRDefault="00A73A42" w:rsidP="00A7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7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Ігор КУЗЬМІНСЬКИЙ</w:t>
            </w:r>
          </w:p>
        </w:tc>
      </w:tr>
    </w:tbl>
    <w:p w:rsidR="00931C72" w:rsidRDefault="00931C72"/>
    <w:sectPr w:rsidR="00931C72" w:rsidSect="00A73A4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3A42"/>
    <w:rsid w:val="00931C72"/>
    <w:rsid w:val="00A7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243</Characters>
  <Application>Microsoft Office Word</Application>
  <DocSecurity>0</DocSecurity>
  <Lines>2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2800-KovalenkoI</dc:creator>
  <cp:keywords/>
  <dc:description/>
  <cp:lastModifiedBy>2800-KovalenkoI</cp:lastModifiedBy>
  <cp:revision>2</cp:revision>
  <dcterms:created xsi:type="dcterms:W3CDTF">2025-07-04T12:52:00Z</dcterms:created>
  <dcterms:modified xsi:type="dcterms:W3CDTF">2025-07-04T12:52:00Z</dcterms:modified>
</cp:coreProperties>
</file>