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11" w:rsidRPr="00D201DC" w:rsidRDefault="003A2D11" w:rsidP="003A2D11">
      <w:pPr>
        <w:pStyle w:val="a3"/>
        <w:jc w:val="center"/>
        <w:rPr>
          <w:rFonts w:ascii="Verdana" w:hAnsi="Verdana"/>
          <w:b/>
          <w:color w:val="00B050"/>
          <w:sz w:val="18"/>
          <w:szCs w:val="18"/>
        </w:rPr>
      </w:pPr>
      <w:r w:rsidRPr="00D201DC">
        <w:rPr>
          <w:rFonts w:ascii="Verdana" w:hAnsi="Verdana"/>
          <w:b/>
          <w:color w:val="00B050"/>
          <w:sz w:val="18"/>
          <w:szCs w:val="18"/>
        </w:rPr>
        <w:t>Перелік</w:t>
      </w:r>
    </w:p>
    <w:p w:rsidR="003A2D11" w:rsidRPr="00D201DC" w:rsidRDefault="003A2D11" w:rsidP="003A2D11">
      <w:pPr>
        <w:pStyle w:val="a3"/>
        <w:jc w:val="center"/>
        <w:rPr>
          <w:rFonts w:ascii="Verdana" w:hAnsi="Verdana"/>
          <w:b/>
          <w:color w:val="00B050"/>
          <w:sz w:val="18"/>
          <w:szCs w:val="18"/>
        </w:rPr>
      </w:pPr>
      <w:r w:rsidRPr="00D201DC">
        <w:rPr>
          <w:rFonts w:ascii="Verdana" w:hAnsi="Verdana"/>
          <w:b/>
          <w:color w:val="00B050"/>
          <w:sz w:val="18"/>
          <w:szCs w:val="18"/>
        </w:rPr>
        <w:t>бюджетних програм державного бюджету,</w:t>
      </w:r>
    </w:p>
    <w:p w:rsidR="003A2D11" w:rsidRPr="00D201DC" w:rsidRDefault="003A2D11" w:rsidP="003A2D11">
      <w:pPr>
        <w:pStyle w:val="a3"/>
        <w:jc w:val="center"/>
        <w:rPr>
          <w:rFonts w:ascii="Verdana" w:hAnsi="Verdana"/>
          <w:b/>
          <w:color w:val="00B050"/>
          <w:sz w:val="18"/>
          <w:szCs w:val="18"/>
        </w:rPr>
      </w:pPr>
      <w:r w:rsidRPr="00D201DC">
        <w:rPr>
          <w:rFonts w:ascii="Verdana" w:hAnsi="Verdana"/>
          <w:b/>
          <w:color w:val="00B050"/>
          <w:sz w:val="18"/>
          <w:szCs w:val="18"/>
        </w:rPr>
        <w:t xml:space="preserve">за якими станом на 05.11.2014 до Державної казначейської служби України </w:t>
      </w:r>
    </w:p>
    <w:p w:rsidR="003A2D11" w:rsidRPr="00D201DC" w:rsidRDefault="003A2D11" w:rsidP="003A2D11">
      <w:pPr>
        <w:pStyle w:val="a3"/>
        <w:jc w:val="center"/>
        <w:rPr>
          <w:rFonts w:ascii="Verdana" w:hAnsi="Verdana"/>
          <w:b/>
          <w:color w:val="00B050"/>
          <w:sz w:val="18"/>
          <w:szCs w:val="18"/>
        </w:rPr>
      </w:pPr>
      <w:r w:rsidRPr="00D201DC">
        <w:rPr>
          <w:rFonts w:ascii="Verdana" w:hAnsi="Verdana"/>
          <w:b/>
          <w:color w:val="00B050"/>
          <w:sz w:val="18"/>
          <w:szCs w:val="18"/>
        </w:rPr>
        <w:t>не надійшли затверджені паспорти</w:t>
      </w:r>
    </w:p>
    <w:p w:rsidR="003A2D11" w:rsidRDefault="003A2D11">
      <w:pPr>
        <w:spacing w:after="0"/>
        <w:jc w:val="center"/>
        <w:rPr>
          <w:b/>
          <w:lang w:val="en-US"/>
        </w:rPr>
      </w:pPr>
    </w:p>
    <w:tbl>
      <w:tblPr>
        <w:tblW w:w="9640" w:type="dxa"/>
        <w:tblInd w:w="93" w:type="dxa"/>
        <w:tblLook w:val="04A0"/>
      </w:tblPr>
      <w:tblGrid>
        <w:gridCol w:w="941"/>
        <w:gridCol w:w="8699"/>
      </w:tblGrid>
      <w:tr w:rsidR="003A2D11" w:rsidRPr="003A2D11" w:rsidTr="003A2D11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D11" w:rsidRPr="003A2D11" w:rsidRDefault="003A2D11" w:rsidP="003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КПКВК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D11" w:rsidRPr="003A2D11" w:rsidRDefault="003A2D11" w:rsidP="003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Найменування</w:t>
            </w:r>
          </w:p>
        </w:tc>
      </w:tr>
      <w:tr w:rsidR="003A2D11" w:rsidRPr="003A2D11" w:rsidTr="003A2D11">
        <w:trPr>
          <w:trHeight w:val="51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1" w:rsidRPr="003A2D11" w:rsidRDefault="003A2D11" w:rsidP="003A2D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0412010</w:t>
            </w:r>
          </w:p>
        </w:tc>
        <w:tc>
          <w:tcPr>
            <w:tcW w:w="8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1" w:rsidRPr="003A2D11" w:rsidRDefault="003A2D11" w:rsidP="003A2D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Керівництво та управління з питань Автономної Республіки Крим, міста Севастополь та тимчасово переміщених осіб</w:t>
            </w:r>
          </w:p>
        </w:tc>
      </w:tr>
      <w:tr w:rsidR="003A2D11" w:rsidRPr="003A2D11" w:rsidTr="003A2D11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1" w:rsidRPr="003A2D11" w:rsidRDefault="003A2D11" w:rsidP="003A2D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1101090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1" w:rsidRPr="003A2D11" w:rsidRDefault="003A2D11" w:rsidP="003A2D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Підготовка фахівців для підприємств ядерно-промислового комплексу Севастопольським національним університетом ядерної енергії та промисловості</w:t>
            </w:r>
          </w:p>
        </w:tc>
      </w:tr>
      <w:tr w:rsidR="003A2D11" w:rsidRPr="003A2D11" w:rsidTr="003A2D1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1" w:rsidRPr="003A2D11" w:rsidRDefault="003A2D11" w:rsidP="003A2D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1201380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1" w:rsidRPr="003A2D11" w:rsidRDefault="003A2D11" w:rsidP="003A2D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Державний метрологічний нагляд</w:t>
            </w:r>
          </w:p>
        </w:tc>
      </w:tr>
      <w:tr w:rsidR="003A2D11" w:rsidRPr="003A2D11" w:rsidTr="003A2D1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1" w:rsidRPr="003A2D11" w:rsidRDefault="003A2D11" w:rsidP="003A2D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1201460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1" w:rsidRPr="003A2D11" w:rsidRDefault="003A2D11" w:rsidP="003A2D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Консервація виробничих потужностей промислових підприємств</w:t>
            </w:r>
          </w:p>
        </w:tc>
      </w:tr>
      <w:tr w:rsidR="003A2D11" w:rsidRPr="003A2D11" w:rsidTr="003A2D11">
        <w:trPr>
          <w:trHeight w:val="76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1" w:rsidRPr="003A2D11" w:rsidRDefault="003A2D11" w:rsidP="003A2D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1201470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1" w:rsidRPr="003A2D11" w:rsidRDefault="003A2D11" w:rsidP="003A2D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Реструктуризація та ліквідація об'єктів підприємств гірничої хімії і здійснення невідкладних природоохоронних заходів в зоні їх діяльності, а також реструктуризація підприємств з підземного видобутку залізної руди</w:t>
            </w:r>
          </w:p>
        </w:tc>
      </w:tr>
      <w:tr w:rsidR="003A2D11" w:rsidRPr="003A2D11" w:rsidTr="003A2D1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1" w:rsidRPr="003A2D11" w:rsidRDefault="003A2D11" w:rsidP="003A2D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1201480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1" w:rsidRPr="003A2D11" w:rsidRDefault="003A2D11" w:rsidP="003A2D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Забезпечення життєдіяльності Криворізького гірничо-збагачувального комбінату окислених руд</w:t>
            </w:r>
          </w:p>
        </w:tc>
      </w:tr>
      <w:tr w:rsidR="003A2D11" w:rsidRPr="003A2D11" w:rsidTr="003A2D1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1" w:rsidRPr="003A2D11" w:rsidRDefault="003A2D11" w:rsidP="003A2D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2301210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1" w:rsidRPr="003A2D11" w:rsidRDefault="003A2D11" w:rsidP="003A2D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Придбання медикаментів для забезпечення дітей, хворих на рідкісні захворювання</w:t>
            </w:r>
          </w:p>
        </w:tc>
      </w:tr>
      <w:tr w:rsidR="003A2D11" w:rsidRPr="003A2D11" w:rsidTr="003A2D11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1" w:rsidRPr="003A2D11" w:rsidRDefault="003A2D11" w:rsidP="003A2D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2401500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1" w:rsidRPr="003A2D11" w:rsidRDefault="003A2D11" w:rsidP="003A2D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 xml:space="preserve">Здійснення заходів щодо реалізації пріоритетів розвитку сфери охорони навколишнього природного середовища </w:t>
            </w:r>
          </w:p>
        </w:tc>
      </w:tr>
      <w:tr w:rsidR="003A2D11" w:rsidRPr="003A2D11" w:rsidTr="003A2D11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1" w:rsidRPr="003A2D11" w:rsidRDefault="003A2D11" w:rsidP="003A2D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2802100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1" w:rsidRPr="003A2D11" w:rsidRDefault="003A2D11" w:rsidP="003A2D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Заходи по боротьбі з шкідниками та хворобами сільськогосподарських рослин, запобігання розповсюдженню збудників інфекційних хвороб тварин</w:t>
            </w:r>
          </w:p>
        </w:tc>
      </w:tr>
      <w:tr w:rsidR="003A2D11" w:rsidRPr="003A2D11" w:rsidTr="003A2D11">
        <w:trPr>
          <w:trHeight w:val="76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1" w:rsidRPr="003A2D11" w:rsidRDefault="003A2D11" w:rsidP="003A2D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5491040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1" w:rsidRPr="003A2D11" w:rsidRDefault="003A2D11" w:rsidP="003A2D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Фінансування проектів, пов'язаних з підвищенням техніки безпеки шахт шляхом впровадження уніфікованих телекомунікаційних систем диспетчерського контролю та автоматизованого керування гірничими машинами і технологічними комплексами (УТАС) та проектів модернізації цих систем</w:t>
            </w:r>
          </w:p>
        </w:tc>
      </w:tr>
      <w:tr w:rsidR="003A2D11" w:rsidRPr="003A2D11" w:rsidTr="003A2D1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1" w:rsidRPr="003A2D11" w:rsidRDefault="003A2D11" w:rsidP="003A2D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5491060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1" w:rsidRPr="003A2D11" w:rsidRDefault="003A2D11" w:rsidP="003A2D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Утримання Центру комплексної безпеки підприємств вугільної промисловості</w:t>
            </w:r>
          </w:p>
        </w:tc>
      </w:tr>
      <w:tr w:rsidR="003A2D11" w:rsidRPr="003A2D11" w:rsidTr="003A2D11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1" w:rsidRPr="003A2D11" w:rsidRDefault="003A2D11" w:rsidP="003A2D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6651800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1" w:rsidRPr="003A2D11" w:rsidRDefault="003A2D11" w:rsidP="003A2D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Будівництво сучасного лікувально-діагностичного комплексу Національної дитячої спеціалізованої лікарні "Охматдит"</w:t>
            </w:r>
          </w:p>
        </w:tc>
      </w:tr>
      <w:tr w:rsidR="003A2D11" w:rsidRPr="003A2D11" w:rsidTr="003A2D1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1" w:rsidRPr="003A2D11" w:rsidRDefault="003A2D11" w:rsidP="003A2D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7711010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1" w:rsidRPr="003A2D11" w:rsidRDefault="003A2D11" w:rsidP="003A2D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Здійснення виконавчої влади в Автономній Республіці Крим</w:t>
            </w:r>
          </w:p>
        </w:tc>
      </w:tr>
      <w:tr w:rsidR="003A2D11" w:rsidRPr="003A2D11" w:rsidTr="003A2D1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1" w:rsidRPr="003A2D11" w:rsidRDefault="003A2D11" w:rsidP="003A2D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7971010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1" w:rsidRPr="003A2D11" w:rsidRDefault="003A2D11" w:rsidP="003A2D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Здійснення виконавчої влади у місті Севастополі</w:t>
            </w:r>
          </w:p>
        </w:tc>
      </w:tr>
      <w:tr w:rsidR="003A2D11" w:rsidRPr="003A2D11" w:rsidTr="003A2D1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2D11" w:rsidRPr="003A2D11" w:rsidRDefault="003A2D11" w:rsidP="003A2D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8681050</w:t>
            </w:r>
          </w:p>
        </w:tc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D11" w:rsidRPr="003A2D11" w:rsidRDefault="003A2D11" w:rsidP="003A2D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</w:pPr>
            <w:r w:rsidRPr="003A2D11">
              <w:rPr>
                <w:rFonts w:ascii="Times New Roman CYR" w:eastAsia="Times New Roman" w:hAnsi="Times New Roman CYR" w:cs="Times New Roman CYR"/>
                <w:sz w:val="20"/>
                <w:szCs w:val="20"/>
                <w:lang w:val="uk-UA" w:eastAsia="ru-RU"/>
              </w:rPr>
              <w:t>Мікрокредитування суб'єктів малого підприємництва</w:t>
            </w:r>
          </w:p>
        </w:tc>
      </w:tr>
    </w:tbl>
    <w:p w:rsidR="003A2D11" w:rsidRPr="003A2D11" w:rsidRDefault="003A2D11">
      <w:pPr>
        <w:spacing w:after="0"/>
        <w:jc w:val="center"/>
        <w:rPr>
          <w:b/>
          <w:lang w:val="en-US"/>
        </w:rPr>
      </w:pPr>
    </w:p>
    <w:sectPr w:rsidR="003A2D11" w:rsidRPr="003A2D11" w:rsidSect="00F8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D11"/>
    <w:rsid w:val="003A2D11"/>
    <w:rsid w:val="00F8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D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3A2D11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Company>DKU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d_tokar</dc:creator>
  <cp:keywords/>
  <dc:description/>
  <cp:lastModifiedBy>d_tokar</cp:lastModifiedBy>
  <cp:revision>1</cp:revision>
  <dcterms:created xsi:type="dcterms:W3CDTF">2014-11-05T13:03:00Z</dcterms:created>
  <dcterms:modified xsi:type="dcterms:W3CDTF">2014-11-05T13:07:00Z</dcterms:modified>
</cp:coreProperties>
</file>